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F6" w:rsidRPr="00F84D89" w:rsidRDefault="00F84D89">
      <w:pPr>
        <w:rPr>
          <w:rFonts w:ascii="Arial" w:hAnsi="Arial" w:cs="Arial"/>
          <w:b/>
        </w:rPr>
      </w:pPr>
      <w:bookmarkStart w:id="0" w:name="_GoBack"/>
      <w:bookmarkEnd w:id="0"/>
      <w:r w:rsidRPr="00F84D89">
        <w:rPr>
          <w:rFonts w:ascii="Arial" w:hAnsi="Arial" w:cs="Arial"/>
        </w:rPr>
        <w:t xml:space="preserve">                                                                                                                 </w:t>
      </w:r>
      <w:r w:rsidRPr="00F84D89">
        <w:rPr>
          <w:rFonts w:ascii="Arial" w:hAnsi="Arial" w:cs="Arial"/>
          <w:b/>
        </w:rPr>
        <w:t>(PRRC/Min/18/</w:t>
      </w:r>
      <w:r w:rsidR="004C15C5">
        <w:rPr>
          <w:rFonts w:ascii="Arial" w:hAnsi="Arial" w:cs="Arial"/>
          <w:b/>
        </w:rPr>
        <w:t>10</w:t>
      </w:r>
      <w:r w:rsidRPr="00F84D89">
        <w:rPr>
          <w:rFonts w:ascii="Arial" w:hAnsi="Arial" w:cs="Arial"/>
          <w:b/>
        </w:rPr>
        <w:t>)</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611D19">
        <w:rPr>
          <w:rFonts w:ascii="Arial" w:hAnsi="Arial" w:cs="Arial"/>
          <w:b/>
        </w:rPr>
        <w:t>10</w:t>
      </w:r>
      <w:r>
        <w:rPr>
          <w:rFonts w:ascii="Arial" w:hAnsi="Arial" w:cs="Arial"/>
          <w:b/>
        </w:rPr>
        <w:t>th</w:t>
      </w:r>
      <w:r w:rsidRPr="00BA21BF">
        <w:rPr>
          <w:rFonts w:ascii="Arial" w:hAnsi="Arial" w:cs="Arial"/>
          <w:b/>
        </w:rPr>
        <w:t xml:space="preserve"> Policy, Registration and Regulation Committee </w:t>
      </w:r>
    </w:p>
    <w:p w:rsidR="008E5792" w:rsidRPr="00BA21BF" w:rsidRDefault="00611D19" w:rsidP="008E5792">
      <w:pPr>
        <w:spacing w:after="0" w:line="240" w:lineRule="auto"/>
        <w:rPr>
          <w:rFonts w:ascii="Arial" w:hAnsi="Arial" w:cs="Arial"/>
          <w:b/>
        </w:rPr>
      </w:pPr>
      <w:r>
        <w:rPr>
          <w:rFonts w:ascii="Arial" w:hAnsi="Arial" w:cs="Arial"/>
          <w:b/>
        </w:rPr>
        <w:t>Wednesday 14 November</w:t>
      </w:r>
      <w:r w:rsidR="00A53C55">
        <w:rPr>
          <w:rFonts w:ascii="Arial" w:hAnsi="Arial" w:cs="Arial"/>
          <w:b/>
        </w:rPr>
        <w:t xml:space="preserve"> </w:t>
      </w:r>
      <w:r w:rsidR="008E5792">
        <w:rPr>
          <w:rFonts w:ascii="Arial" w:hAnsi="Arial" w:cs="Arial"/>
          <w:b/>
        </w:rPr>
        <w:t>2018</w:t>
      </w:r>
      <w:r w:rsidR="008E5792" w:rsidRPr="00BA21BF">
        <w:rPr>
          <w:rFonts w:ascii="Arial" w:hAnsi="Arial" w:cs="Arial"/>
          <w:b/>
        </w:rPr>
        <w:t>, Albany House, Great Victoria Street, Belfast</w:t>
      </w:r>
    </w:p>
    <w:p w:rsidR="009D68F1" w:rsidRDefault="009D68F1"/>
    <w:p w:rsidR="008E5792" w:rsidRPr="00DB1012" w:rsidRDefault="008E5792" w:rsidP="00611D19">
      <w:pPr>
        <w:spacing w:after="0" w:line="240" w:lineRule="auto"/>
        <w:rPr>
          <w:rFonts w:ascii="Arial" w:hAnsi="Arial" w:cs="Arial"/>
        </w:rPr>
      </w:pPr>
      <w:r w:rsidRPr="00BA21BF">
        <w:rPr>
          <w:rFonts w:ascii="Arial" w:hAnsi="Arial" w:cs="Arial"/>
          <w:b/>
        </w:rPr>
        <w:t>Present</w:t>
      </w:r>
      <w:r>
        <w:rPr>
          <w:rFonts w:ascii="Arial" w:hAnsi="Arial" w:cs="Arial"/>
          <w:b/>
        </w:rPr>
        <w:t>:</w:t>
      </w:r>
      <w:r>
        <w:rPr>
          <w:rFonts w:ascii="Arial" w:hAnsi="Arial" w:cs="Arial"/>
        </w:rPr>
        <w:t xml:space="preserve">  </w:t>
      </w:r>
      <w:r w:rsidR="004C15C5">
        <w:rPr>
          <w:rFonts w:ascii="Arial" w:hAnsi="Arial" w:cs="Arial"/>
        </w:rPr>
        <w:t>Brendan Morgan</w:t>
      </w:r>
      <w:r w:rsidR="00302652">
        <w:rPr>
          <w:rFonts w:ascii="Arial" w:hAnsi="Arial" w:cs="Arial"/>
        </w:rPr>
        <w:t xml:space="preserve"> </w:t>
      </w:r>
      <w:r w:rsidR="001660DE">
        <w:rPr>
          <w:rFonts w:ascii="Arial" w:hAnsi="Arial" w:cs="Arial"/>
        </w:rPr>
        <w:t>(BM) (Chair)</w:t>
      </w:r>
      <w:r w:rsidR="002D2260">
        <w:rPr>
          <w:rFonts w:ascii="Arial" w:hAnsi="Arial" w:cs="Arial"/>
        </w:rPr>
        <w:t>, Mary-Lou Winchborne</w:t>
      </w:r>
      <w:r w:rsidR="001660DE">
        <w:rPr>
          <w:rFonts w:ascii="Arial" w:hAnsi="Arial" w:cs="Arial"/>
        </w:rPr>
        <w:t xml:space="preserve"> (MLW)</w:t>
      </w:r>
      <w:r w:rsidR="002D2260">
        <w:rPr>
          <w:rFonts w:ascii="Arial" w:hAnsi="Arial" w:cs="Arial"/>
        </w:rPr>
        <w:t>, Carmel McCartan</w:t>
      </w:r>
      <w:r w:rsidR="001660DE">
        <w:rPr>
          <w:rFonts w:ascii="Arial" w:hAnsi="Arial" w:cs="Arial"/>
        </w:rPr>
        <w:t xml:space="preserve"> (</w:t>
      </w:r>
      <w:proofErr w:type="spellStart"/>
      <w:r w:rsidR="001660DE">
        <w:rPr>
          <w:rFonts w:ascii="Arial" w:hAnsi="Arial" w:cs="Arial"/>
        </w:rPr>
        <w:t>CMcC</w:t>
      </w:r>
      <w:proofErr w:type="spellEnd"/>
      <w:r w:rsidR="004729F1">
        <w:rPr>
          <w:rFonts w:ascii="Arial" w:hAnsi="Arial" w:cs="Arial"/>
        </w:rPr>
        <w:t xml:space="preserve">), </w:t>
      </w:r>
      <w:proofErr w:type="spellStart"/>
      <w:r w:rsidR="004729F1">
        <w:rPr>
          <w:rFonts w:ascii="Arial" w:hAnsi="Arial" w:cs="Arial"/>
        </w:rPr>
        <w:t>Áine</w:t>
      </w:r>
      <w:proofErr w:type="spellEnd"/>
      <w:r w:rsidR="002D2260">
        <w:rPr>
          <w:rFonts w:ascii="Arial" w:hAnsi="Arial" w:cs="Arial"/>
        </w:rPr>
        <w:t xml:space="preserve"> Andrews</w:t>
      </w:r>
      <w:r w:rsidR="001660DE">
        <w:rPr>
          <w:rFonts w:ascii="Arial" w:hAnsi="Arial" w:cs="Arial"/>
        </w:rPr>
        <w:t xml:space="preserve"> (AA)</w:t>
      </w:r>
      <w:r w:rsidR="002D2260">
        <w:rPr>
          <w:rFonts w:ascii="Arial" w:hAnsi="Arial" w:cs="Arial"/>
        </w:rPr>
        <w:t xml:space="preserve">, Maria </w:t>
      </w:r>
      <w:r w:rsidR="004729F1">
        <w:rPr>
          <w:rFonts w:ascii="Arial" w:hAnsi="Arial" w:cs="Arial"/>
        </w:rPr>
        <w:t>Mullally (</w:t>
      </w:r>
      <w:r w:rsidR="001660DE">
        <w:rPr>
          <w:rFonts w:ascii="Arial" w:hAnsi="Arial" w:cs="Arial"/>
        </w:rPr>
        <w:t>MM)</w:t>
      </w:r>
      <w:r w:rsidR="002D2260">
        <w:rPr>
          <w:rFonts w:ascii="Arial" w:hAnsi="Arial" w:cs="Arial"/>
        </w:rPr>
        <w:t>, Cliodhna Scott-</w:t>
      </w:r>
      <w:r w:rsidR="004729F1">
        <w:rPr>
          <w:rFonts w:ascii="Arial" w:hAnsi="Arial" w:cs="Arial"/>
        </w:rPr>
        <w:t>Wills (</w:t>
      </w:r>
      <w:r w:rsidR="001660DE">
        <w:rPr>
          <w:rFonts w:ascii="Arial" w:hAnsi="Arial" w:cs="Arial"/>
        </w:rPr>
        <w:t>CSW)</w:t>
      </w:r>
      <w:r w:rsidR="002D2260">
        <w:rPr>
          <w:rFonts w:ascii="Arial" w:hAnsi="Arial" w:cs="Arial"/>
        </w:rPr>
        <w:t xml:space="preserve">, Paul </w:t>
      </w:r>
      <w:r w:rsidR="004729F1">
        <w:rPr>
          <w:rFonts w:ascii="Arial" w:hAnsi="Arial" w:cs="Arial"/>
        </w:rPr>
        <w:t>O’Doherty (</w:t>
      </w:r>
      <w:r w:rsidR="00302652">
        <w:rPr>
          <w:rFonts w:ascii="Arial" w:hAnsi="Arial" w:cs="Arial"/>
        </w:rPr>
        <w:t>POD)</w:t>
      </w:r>
      <w:r w:rsidR="004C15C5">
        <w:rPr>
          <w:rFonts w:ascii="Arial" w:hAnsi="Arial" w:cs="Arial"/>
        </w:rPr>
        <w:t xml:space="preserve">, Joanne </w:t>
      </w:r>
      <w:r w:rsidR="004729F1">
        <w:rPr>
          <w:rFonts w:ascii="Arial" w:hAnsi="Arial" w:cs="Arial"/>
        </w:rPr>
        <w:t>Burns (</w:t>
      </w:r>
      <w:r w:rsidR="00302652">
        <w:rPr>
          <w:rFonts w:ascii="Arial" w:hAnsi="Arial" w:cs="Arial"/>
        </w:rPr>
        <w:t>JB)</w:t>
      </w:r>
      <w:r w:rsidR="001660DE">
        <w:rPr>
          <w:rFonts w:ascii="Arial" w:hAnsi="Arial" w:cs="Arial"/>
        </w:rPr>
        <w:t>.</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E123F8">
        <w:rPr>
          <w:rFonts w:ascii="Arial" w:hAnsi="Arial" w:cs="Arial"/>
        </w:rPr>
        <w:t xml:space="preserve">Gordon White, </w:t>
      </w:r>
      <w:r w:rsidR="00A83AE6">
        <w:rPr>
          <w:rFonts w:ascii="Arial" w:hAnsi="Arial" w:cs="Arial"/>
        </w:rPr>
        <w:t xml:space="preserve">Malachy </w:t>
      </w:r>
      <w:proofErr w:type="spellStart"/>
      <w:r w:rsidR="00A83AE6">
        <w:rPr>
          <w:rFonts w:ascii="Arial" w:hAnsi="Arial" w:cs="Arial"/>
        </w:rPr>
        <w:t>Crudden</w:t>
      </w:r>
      <w:proofErr w:type="spellEnd"/>
      <w:r>
        <w:rPr>
          <w:rFonts w:ascii="Arial" w:hAnsi="Arial" w:cs="Arial"/>
        </w:rPr>
        <w:t>,</w:t>
      </w:r>
      <w:r w:rsidR="00A53C55">
        <w:rPr>
          <w:rFonts w:ascii="Arial" w:hAnsi="Arial" w:cs="Arial"/>
        </w:rPr>
        <w:t xml:space="preserve"> Catriona Mullan</w:t>
      </w:r>
      <w:r w:rsidR="00B00BC8">
        <w:rPr>
          <w:rFonts w:ascii="Arial" w:hAnsi="Arial" w:cs="Arial"/>
        </w:rPr>
        <w:t>, Martin Hagan</w:t>
      </w:r>
      <w:r>
        <w:rPr>
          <w:rFonts w:ascii="Arial" w:hAnsi="Arial" w:cs="Arial"/>
        </w:rPr>
        <w:t xml:space="preserve"> </w:t>
      </w:r>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Pr="00DB1012">
        <w:rPr>
          <w:rFonts w:ascii="Arial" w:hAnsi="Arial" w:cs="Arial"/>
        </w:rPr>
        <w:t>, Lesley Dickson</w:t>
      </w:r>
      <w:r>
        <w:rPr>
          <w:rFonts w:ascii="Arial" w:hAnsi="Arial" w:cs="Arial"/>
        </w:rPr>
        <w:t xml:space="preserve"> (PA)</w:t>
      </w:r>
      <w:r w:rsidR="001660DE">
        <w:rPr>
          <w:rFonts w:ascii="Arial" w:hAnsi="Arial" w:cs="Arial"/>
        </w:rPr>
        <w:t>.</w:t>
      </w:r>
    </w:p>
    <w:p w:rsidR="008E5792" w:rsidRDefault="008E5792"/>
    <w:tbl>
      <w:tblPr>
        <w:tblStyle w:val="TableGrid"/>
        <w:tblW w:w="9667" w:type="dxa"/>
        <w:tblLook w:val="04A0" w:firstRow="1" w:lastRow="0" w:firstColumn="1" w:lastColumn="0" w:noHBand="0" w:noVBand="1"/>
      </w:tblPr>
      <w:tblGrid>
        <w:gridCol w:w="7763"/>
        <w:gridCol w:w="1904"/>
      </w:tblGrid>
      <w:tr w:rsidR="009D68F1" w:rsidRPr="009D68F1" w:rsidTr="008A2FA9">
        <w:tc>
          <w:tcPr>
            <w:tcW w:w="7763" w:type="dxa"/>
            <w:tcBorders>
              <w:top w:val="nil"/>
              <w:left w:val="nil"/>
              <w:bottom w:val="nil"/>
              <w:right w:val="single" w:sz="4" w:space="0" w:color="auto"/>
            </w:tcBorders>
          </w:tcPr>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rsidR="009D68F1" w:rsidRDefault="009D68F1" w:rsidP="00CE6E0E">
            <w:pPr>
              <w:spacing w:after="0" w:line="240" w:lineRule="auto"/>
              <w:jc w:val="both"/>
              <w:rPr>
                <w:rFonts w:ascii="Arial" w:hAnsi="Arial" w:cs="Arial"/>
                <w:b/>
              </w:rPr>
            </w:pPr>
          </w:p>
          <w:p w:rsidR="008E5792" w:rsidRDefault="004C15C5" w:rsidP="00CE6E0E">
            <w:pPr>
              <w:spacing w:after="0" w:line="240" w:lineRule="auto"/>
              <w:jc w:val="both"/>
              <w:rPr>
                <w:rFonts w:ascii="Arial" w:hAnsi="Arial" w:cs="Arial"/>
              </w:rPr>
            </w:pPr>
            <w:r>
              <w:rPr>
                <w:rFonts w:ascii="Arial" w:hAnsi="Arial" w:cs="Arial"/>
              </w:rPr>
              <w:t>BM too</w:t>
            </w:r>
            <w:r w:rsidR="001660DE">
              <w:rPr>
                <w:rFonts w:ascii="Arial" w:hAnsi="Arial" w:cs="Arial"/>
              </w:rPr>
              <w:t>k the Chair in the absence of Gordon White</w:t>
            </w:r>
            <w:r>
              <w:rPr>
                <w:rFonts w:ascii="Arial" w:hAnsi="Arial" w:cs="Arial"/>
              </w:rPr>
              <w:t xml:space="preserve"> and </w:t>
            </w:r>
            <w:r w:rsidR="008E5792">
              <w:rPr>
                <w:rFonts w:ascii="Arial" w:hAnsi="Arial" w:cs="Arial"/>
              </w:rPr>
              <w:t xml:space="preserve">welcomed members to the meeting. </w:t>
            </w:r>
          </w:p>
          <w:p w:rsidR="008E5792" w:rsidRDefault="008E5792" w:rsidP="00CE6E0E">
            <w:pPr>
              <w:spacing w:after="0" w:line="240" w:lineRule="auto"/>
              <w:jc w:val="both"/>
              <w:rPr>
                <w:rFonts w:ascii="Arial" w:hAnsi="Arial" w:cs="Arial"/>
              </w:rPr>
            </w:pPr>
          </w:p>
          <w:p w:rsidR="008E5792" w:rsidRDefault="008E5792" w:rsidP="00CE6E0E">
            <w:pPr>
              <w:spacing w:after="0" w:line="240" w:lineRule="auto"/>
              <w:jc w:val="both"/>
              <w:rPr>
                <w:rFonts w:ascii="Arial" w:hAnsi="Arial" w:cs="Arial"/>
              </w:rPr>
            </w:pPr>
            <w:r>
              <w:rPr>
                <w:rFonts w:ascii="Arial" w:hAnsi="Arial" w:cs="Arial"/>
              </w:rPr>
              <w:t>Apologies were noted.</w:t>
            </w:r>
          </w:p>
          <w:p w:rsidR="008E5792" w:rsidRDefault="008E5792" w:rsidP="00CE6E0E">
            <w:pPr>
              <w:spacing w:after="0" w:line="240" w:lineRule="auto"/>
              <w:jc w:val="both"/>
              <w:rPr>
                <w:rFonts w:ascii="Arial" w:hAnsi="Arial" w:cs="Arial"/>
              </w:rPr>
            </w:pPr>
          </w:p>
          <w:p w:rsidR="009D68F1" w:rsidRPr="009E143A" w:rsidRDefault="009D68F1" w:rsidP="00CE6E0E">
            <w:pPr>
              <w:spacing w:after="0" w:line="240" w:lineRule="auto"/>
              <w:jc w:val="both"/>
              <w:rPr>
                <w:rFonts w:ascii="Arial" w:hAnsi="Arial" w:cs="Arial"/>
              </w:rPr>
            </w:pPr>
            <w:r>
              <w:rPr>
                <w:rFonts w:ascii="Arial" w:hAnsi="Arial" w:cs="Arial"/>
                <w:b/>
              </w:rPr>
              <w:tab/>
            </w:r>
          </w:p>
          <w:p w:rsidR="009D68F1" w:rsidRPr="006E1784" w:rsidRDefault="009D68F1" w:rsidP="00CE6E0E">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rsidR="009D68F1" w:rsidRDefault="009D68F1" w:rsidP="00CE6E0E">
            <w:pPr>
              <w:spacing w:after="0" w:line="240" w:lineRule="auto"/>
              <w:jc w:val="both"/>
              <w:rPr>
                <w:rFonts w:ascii="Arial" w:hAnsi="Arial" w:cs="Arial"/>
              </w:rPr>
            </w:pPr>
          </w:p>
          <w:p w:rsidR="008E5792" w:rsidRDefault="00A83AE6" w:rsidP="00CE6E0E">
            <w:pPr>
              <w:spacing w:after="0" w:line="240" w:lineRule="auto"/>
              <w:jc w:val="both"/>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8E5792" w:rsidRDefault="008E5792" w:rsidP="00CE6E0E">
            <w:pPr>
              <w:spacing w:after="0" w:line="240" w:lineRule="auto"/>
              <w:jc w:val="both"/>
              <w:rPr>
                <w:rFonts w:ascii="Arial" w:hAnsi="Arial" w:cs="Arial"/>
              </w:rPr>
            </w:pPr>
          </w:p>
          <w:p w:rsidR="009D68F1" w:rsidRPr="00657DF5" w:rsidRDefault="009D68F1" w:rsidP="00CE6E0E">
            <w:pPr>
              <w:pStyle w:val="ListParagraph"/>
              <w:numPr>
                <w:ilvl w:val="0"/>
                <w:numId w:val="1"/>
              </w:numPr>
              <w:spacing w:after="0" w:line="240" w:lineRule="auto"/>
              <w:jc w:val="both"/>
              <w:rPr>
                <w:rFonts w:ascii="Arial" w:hAnsi="Arial" w:cs="Arial"/>
                <w:b/>
              </w:rPr>
            </w:pPr>
            <w:r w:rsidRPr="00657DF5">
              <w:rPr>
                <w:rFonts w:ascii="Arial" w:hAnsi="Arial" w:cs="Arial"/>
                <w:b/>
              </w:rPr>
              <w:t>Minutes</w:t>
            </w:r>
            <w:r w:rsidR="008E5792">
              <w:rPr>
                <w:rFonts w:ascii="Arial" w:hAnsi="Arial" w:cs="Arial"/>
                <w:b/>
              </w:rPr>
              <w:t xml:space="preserve">                                                       (PRRC/Min/18/0</w:t>
            </w:r>
            <w:r w:rsidR="00611D19">
              <w:rPr>
                <w:rFonts w:ascii="Arial" w:hAnsi="Arial" w:cs="Arial"/>
                <w:b/>
              </w:rPr>
              <w:t>9</w:t>
            </w:r>
            <w:r w:rsidR="008E5792">
              <w:rPr>
                <w:rFonts w:ascii="Arial" w:hAnsi="Arial" w:cs="Arial"/>
                <w:b/>
              </w:rPr>
              <w:t>)</w:t>
            </w:r>
          </w:p>
          <w:p w:rsidR="009D68F1" w:rsidRDefault="009D68F1" w:rsidP="00CE6E0E">
            <w:pPr>
              <w:spacing w:after="0" w:line="240" w:lineRule="auto"/>
              <w:jc w:val="both"/>
              <w:rPr>
                <w:rFonts w:ascii="Arial" w:hAnsi="Arial" w:cs="Arial"/>
                <w:b/>
              </w:rPr>
            </w:pPr>
          </w:p>
          <w:p w:rsidR="008E5792" w:rsidRDefault="008E5792" w:rsidP="00CE6E0E">
            <w:pPr>
              <w:spacing w:after="0" w:line="240" w:lineRule="auto"/>
              <w:jc w:val="both"/>
              <w:rPr>
                <w:rFonts w:ascii="Arial" w:hAnsi="Arial" w:cs="Arial"/>
              </w:rPr>
            </w:pPr>
            <w:r>
              <w:rPr>
                <w:rFonts w:ascii="Arial" w:hAnsi="Arial" w:cs="Arial"/>
              </w:rPr>
              <w:t>These were a</w:t>
            </w:r>
            <w:r w:rsidR="00D47DF0">
              <w:rPr>
                <w:rFonts w:ascii="Arial" w:hAnsi="Arial" w:cs="Arial"/>
              </w:rPr>
              <w:t>dop</w:t>
            </w:r>
            <w:r>
              <w:rPr>
                <w:rFonts w:ascii="Arial" w:hAnsi="Arial" w:cs="Arial"/>
              </w:rPr>
              <w:t>ted as a true and correct record.</w:t>
            </w:r>
          </w:p>
          <w:p w:rsidR="008E5792" w:rsidRDefault="008E5792" w:rsidP="00CE6E0E">
            <w:pPr>
              <w:spacing w:after="0" w:line="240" w:lineRule="auto"/>
              <w:jc w:val="both"/>
              <w:rPr>
                <w:rFonts w:ascii="Arial" w:hAnsi="Arial" w:cs="Arial"/>
              </w:rPr>
            </w:pPr>
          </w:p>
          <w:p w:rsidR="008E5792" w:rsidRPr="00BA21BF" w:rsidRDefault="008E5792" w:rsidP="00CE6E0E">
            <w:pPr>
              <w:spacing w:after="0" w:line="240" w:lineRule="auto"/>
              <w:jc w:val="both"/>
              <w:rPr>
                <w:rFonts w:ascii="Arial" w:hAnsi="Arial" w:cs="Arial"/>
              </w:rPr>
            </w:pPr>
            <w:r w:rsidRPr="004F41B2">
              <w:rPr>
                <w:rFonts w:ascii="Arial" w:hAnsi="Arial" w:cs="Arial"/>
                <w:b/>
              </w:rPr>
              <w:t xml:space="preserve">Proposed by </w:t>
            </w:r>
            <w:proofErr w:type="spellStart"/>
            <w:r w:rsidR="004C15C5">
              <w:rPr>
                <w:rFonts w:ascii="Arial" w:hAnsi="Arial" w:cs="Arial"/>
                <w:b/>
              </w:rPr>
              <w:t>CMcC</w:t>
            </w:r>
            <w:proofErr w:type="spellEnd"/>
            <w:r w:rsidR="00A83AE6">
              <w:rPr>
                <w:rFonts w:ascii="Arial" w:hAnsi="Arial" w:cs="Arial"/>
                <w:b/>
              </w:rPr>
              <w:t xml:space="preserve"> and </w:t>
            </w:r>
            <w:r w:rsidRPr="004F41B2">
              <w:rPr>
                <w:rFonts w:ascii="Arial" w:hAnsi="Arial" w:cs="Arial"/>
                <w:b/>
              </w:rPr>
              <w:t>seconded by</w:t>
            </w:r>
            <w:r w:rsidR="004C15C5">
              <w:rPr>
                <w:rFonts w:ascii="Arial" w:hAnsi="Arial" w:cs="Arial"/>
                <w:b/>
              </w:rPr>
              <w:t xml:space="preserve"> JB</w:t>
            </w:r>
            <w:r>
              <w:rPr>
                <w:rFonts w:ascii="Arial" w:hAnsi="Arial" w:cs="Arial"/>
              </w:rPr>
              <w:t>.</w:t>
            </w:r>
            <w:r w:rsidRPr="00BA21BF">
              <w:rPr>
                <w:rFonts w:ascii="Arial" w:hAnsi="Arial" w:cs="Arial"/>
              </w:rPr>
              <w:t xml:space="preserve"> </w:t>
            </w:r>
          </w:p>
          <w:p w:rsidR="008E5792" w:rsidRPr="00BA21BF" w:rsidRDefault="008E5792" w:rsidP="00CE6E0E">
            <w:pPr>
              <w:spacing w:after="0" w:line="240" w:lineRule="auto"/>
              <w:jc w:val="both"/>
              <w:rPr>
                <w:rFonts w:ascii="Arial" w:hAnsi="Arial" w:cs="Arial"/>
              </w:rPr>
            </w:pPr>
          </w:p>
          <w:p w:rsidR="008E5792" w:rsidRDefault="008E5792" w:rsidP="00CE6E0E">
            <w:pPr>
              <w:spacing w:after="0" w:line="240" w:lineRule="auto"/>
              <w:jc w:val="both"/>
              <w:rPr>
                <w:rFonts w:ascii="Arial" w:hAnsi="Arial" w:cs="Arial"/>
              </w:rPr>
            </w:pPr>
          </w:p>
          <w:p w:rsidR="009D68F1" w:rsidRDefault="009D68F1" w:rsidP="00CE6E0E">
            <w:pPr>
              <w:pStyle w:val="ListParagraph"/>
              <w:numPr>
                <w:ilvl w:val="0"/>
                <w:numId w:val="1"/>
              </w:numPr>
              <w:spacing w:after="0" w:line="240" w:lineRule="auto"/>
              <w:jc w:val="both"/>
              <w:rPr>
                <w:rFonts w:ascii="Arial" w:hAnsi="Arial" w:cs="Arial"/>
                <w:b/>
              </w:rPr>
            </w:pPr>
            <w:r>
              <w:rPr>
                <w:rFonts w:ascii="Arial" w:hAnsi="Arial" w:cs="Arial"/>
                <w:b/>
              </w:rPr>
              <w:t>Matters Arising</w:t>
            </w:r>
          </w:p>
          <w:p w:rsidR="008E5792" w:rsidRDefault="008E5792" w:rsidP="00CE6E0E">
            <w:pPr>
              <w:spacing w:after="0" w:line="240" w:lineRule="auto"/>
              <w:jc w:val="both"/>
              <w:rPr>
                <w:rFonts w:ascii="Arial" w:hAnsi="Arial" w:cs="Arial"/>
              </w:rPr>
            </w:pPr>
          </w:p>
          <w:p w:rsidR="00FF4000" w:rsidRDefault="004C1524" w:rsidP="00CE6E0E">
            <w:pPr>
              <w:spacing w:after="0" w:line="240" w:lineRule="auto"/>
              <w:jc w:val="both"/>
              <w:rPr>
                <w:rFonts w:ascii="Arial" w:hAnsi="Arial" w:cs="Arial"/>
              </w:rPr>
            </w:pPr>
            <w:r>
              <w:rPr>
                <w:rFonts w:ascii="Arial" w:hAnsi="Arial" w:cs="Arial"/>
              </w:rPr>
              <w:t xml:space="preserve">Item </w:t>
            </w:r>
            <w:r w:rsidR="00302652">
              <w:rPr>
                <w:rFonts w:ascii="Arial" w:hAnsi="Arial" w:cs="Arial"/>
              </w:rPr>
              <w:t xml:space="preserve">4. The CEO </w:t>
            </w:r>
            <w:r>
              <w:rPr>
                <w:rFonts w:ascii="Arial" w:hAnsi="Arial" w:cs="Arial"/>
              </w:rPr>
              <w:t>briefed members on the</w:t>
            </w:r>
            <w:r w:rsidR="00302652">
              <w:rPr>
                <w:rFonts w:ascii="Arial" w:hAnsi="Arial" w:cs="Arial"/>
              </w:rPr>
              <w:t xml:space="preserve"> assessment</w:t>
            </w:r>
            <w:r>
              <w:rPr>
                <w:rFonts w:ascii="Arial" w:hAnsi="Arial" w:cs="Arial"/>
              </w:rPr>
              <w:t xml:space="preserve"> of qualifications fee issue </w:t>
            </w:r>
            <w:r w:rsidR="004C15C5">
              <w:rPr>
                <w:rFonts w:ascii="Arial" w:hAnsi="Arial" w:cs="Arial"/>
              </w:rPr>
              <w:t>for non-UK applicants</w:t>
            </w:r>
            <w:r>
              <w:rPr>
                <w:rFonts w:ascii="Arial" w:hAnsi="Arial" w:cs="Arial"/>
              </w:rPr>
              <w:t xml:space="preserve"> applying for registration. He </w:t>
            </w:r>
            <w:r w:rsidR="004C15C5">
              <w:rPr>
                <w:rFonts w:ascii="Arial" w:hAnsi="Arial" w:cs="Arial"/>
              </w:rPr>
              <w:t xml:space="preserve">advised that this had been </w:t>
            </w:r>
            <w:r w:rsidR="00B23313">
              <w:rPr>
                <w:rFonts w:ascii="Arial" w:hAnsi="Arial" w:cs="Arial"/>
              </w:rPr>
              <w:t xml:space="preserve">discussed at SMT and work was ongoing to determine the true cost of processing such applications and if a change in fee is warranted. A </w:t>
            </w:r>
            <w:r w:rsidR="004C15C5">
              <w:rPr>
                <w:rFonts w:ascii="Arial" w:hAnsi="Arial" w:cs="Arial"/>
              </w:rPr>
              <w:t>paper on this m</w:t>
            </w:r>
            <w:r w:rsidR="00B23313">
              <w:rPr>
                <w:rFonts w:ascii="Arial" w:hAnsi="Arial" w:cs="Arial"/>
              </w:rPr>
              <w:t xml:space="preserve">atter will follow for the next meeting. </w:t>
            </w:r>
          </w:p>
          <w:p w:rsidR="00266F60" w:rsidRDefault="00266F60" w:rsidP="00CE6E0E">
            <w:pPr>
              <w:spacing w:after="0" w:line="240" w:lineRule="auto"/>
              <w:jc w:val="both"/>
              <w:rPr>
                <w:rFonts w:ascii="Arial" w:hAnsi="Arial" w:cs="Arial"/>
              </w:rPr>
            </w:pPr>
          </w:p>
          <w:p w:rsidR="008E5792" w:rsidRPr="008E5792" w:rsidRDefault="008E5792" w:rsidP="00CE6E0E">
            <w:pPr>
              <w:pStyle w:val="ListParagraph"/>
              <w:numPr>
                <w:ilvl w:val="0"/>
                <w:numId w:val="1"/>
              </w:numPr>
              <w:spacing w:after="0" w:line="240" w:lineRule="auto"/>
              <w:jc w:val="both"/>
              <w:rPr>
                <w:rFonts w:ascii="Arial" w:hAnsi="Arial" w:cs="Arial"/>
                <w:b/>
              </w:rPr>
            </w:pPr>
            <w:r>
              <w:rPr>
                <w:rFonts w:ascii="Arial" w:hAnsi="Arial" w:cs="Arial"/>
                <w:b/>
              </w:rPr>
              <w:t xml:space="preserve"> </w:t>
            </w:r>
            <w:r w:rsidR="009447DF">
              <w:rPr>
                <w:rFonts w:ascii="Arial" w:hAnsi="Arial" w:cs="Arial"/>
                <w:b/>
              </w:rPr>
              <w:t xml:space="preserve">Regulation Update                 </w:t>
            </w:r>
            <w:r w:rsidR="0091524C">
              <w:rPr>
                <w:rFonts w:ascii="Arial" w:hAnsi="Arial" w:cs="Arial"/>
                <w:b/>
              </w:rPr>
              <w:t xml:space="preserve">                    </w:t>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r>
            <w:r w:rsidRPr="008E5792">
              <w:rPr>
                <w:rFonts w:ascii="Arial" w:hAnsi="Arial" w:cs="Arial"/>
                <w:b/>
              </w:rPr>
              <w:tab/>
              <w:t xml:space="preserve">                                    </w:t>
            </w:r>
          </w:p>
          <w:p w:rsidR="00B23313" w:rsidRDefault="004C15C5" w:rsidP="00CE6E0E">
            <w:pPr>
              <w:spacing w:after="0" w:line="240" w:lineRule="auto"/>
              <w:jc w:val="both"/>
              <w:rPr>
                <w:rFonts w:ascii="Arial" w:hAnsi="Arial" w:cs="Arial"/>
              </w:rPr>
            </w:pPr>
            <w:r>
              <w:rPr>
                <w:rFonts w:ascii="Arial" w:hAnsi="Arial" w:cs="Arial"/>
              </w:rPr>
              <w:t xml:space="preserve">The CEO advised </w:t>
            </w:r>
            <w:r w:rsidR="00B23313">
              <w:rPr>
                <w:rFonts w:ascii="Arial" w:hAnsi="Arial" w:cs="Arial"/>
              </w:rPr>
              <w:t xml:space="preserve">that Council was still awaiting a letter from DE. He had met with Alison Chambers (DE) and discussed the matter and Council’s concern.    DE is intending to issue a letter to GTCNI within two weeks and had stated that the delay was down to delays in receiving legal advice. </w:t>
            </w:r>
          </w:p>
          <w:p w:rsidR="00B23313" w:rsidRDefault="00B23313" w:rsidP="00CE6E0E">
            <w:pPr>
              <w:spacing w:after="0" w:line="240" w:lineRule="auto"/>
              <w:jc w:val="both"/>
              <w:rPr>
                <w:rFonts w:ascii="Arial" w:hAnsi="Arial" w:cs="Arial"/>
              </w:rPr>
            </w:pPr>
          </w:p>
          <w:p w:rsidR="00B23313" w:rsidRDefault="00B23313" w:rsidP="00CE6E0E">
            <w:pPr>
              <w:spacing w:after="0" w:line="240" w:lineRule="auto"/>
              <w:jc w:val="both"/>
              <w:rPr>
                <w:rFonts w:ascii="Arial" w:hAnsi="Arial" w:cs="Arial"/>
              </w:rPr>
            </w:pPr>
            <w:r>
              <w:rPr>
                <w:rFonts w:ascii="Arial" w:hAnsi="Arial" w:cs="Arial"/>
              </w:rPr>
              <w:t xml:space="preserve">In addition the CEO stated that a meeting had taken place with a senior partner in DSO to discuss aspects of the service received to date by GTCNI under the </w:t>
            </w:r>
            <w:r>
              <w:rPr>
                <w:rFonts w:ascii="Arial" w:hAnsi="Arial" w:cs="Arial"/>
              </w:rPr>
              <w:lastRenderedPageBreak/>
              <w:t xml:space="preserve">SLA and </w:t>
            </w:r>
            <w:r w:rsidR="001245C8">
              <w:rPr>
                <w:rFonts w:ascii="Arial" w:hAnsi="Arial" w:cs="Arial"/>
              </w:rPr>
              <w:t>GTCNI legal requirements to support regulation moving forward. DSO stated that they should be in a position to provide all the necessary legal services/expertise to support regulation moving forwards. They recognised that the service provided to date fell short of what is expected and offered assurance that things would improve.  It was agreed that a consultation meeting to consider more fully future requirements in respect of regulation would take place once agreement on progressing to full regulation was reached between the Council and DE.</w:t>
            </w:r>
          </w:p>
          <w:p w:rsidR="000F11FE" w:rsidRDefault="000F11FE" w:rsidP="00CE6E0E">
            <w:pPr>
              <w:spacing w:after="0" w:line="240" w:lineRule="auto"/>
              <w:jc w:val="both"/>
              <w:rPr>
                <w:rFonts w:ascii="Arial" w:hAnsi="Arial" w:cs="Arial"/>
              </w:rPr>
            </w:pPr>
          </w:p>
          <w:p w:rsidR="000F11FE" w:rsidRDefault="000F11FE" w:rsidP="00CE6E0E">
            <w:pPr>
              <w:spacing w:after="0" w:line="240" w:lineRule="auto"/>
              <w:jc w:val="both"/>
              <w:rPr>
                <w:rFonts w:ascii="Arial" w:hAnsi="Arial" w:cs="Arial"/>
              </w:rPr>
            </w:pPr>
            <w:r>
              <w:rPr>
                <w:rFonts w:ascii="Arial" w:hAnsi="Arial" w:cs="Arial"/>
              </w:rPr>
              <w:t>MM enquired if the delay could be due to the fact that there is no Minister to approve any change. CEO said this was unlikely and that he was led to believe the delay was due to changes in the legal adviser to DE and DSO’s commitments in respect of the RHI inquiry.</w:t>
            </w:r>
          </w:p>
          <w:p w:rsidR="00B23313" w:rsidRDefault="00B23313" w:rsidP="00CE6E0E">
            <w:pPr>
              <w:spacing w:after="0" w:line="240" w:lineRule="auto"/>
              <w:jc w:val="both"/>
              <w:rPr>
                <w:rFonts w:ascii="Arial" w:hAnsi="Arial" w:cs="Arial"/>
              </w:rPr>
            </w:pPr>
          </w:p>
          <w:p w:rsidR="00E941D5" w:rsidRDefault="001245C8" w:rsidP="00CE6E0E">
            <w:pPr>
              <w:spacing w:after="0" w:line="240" w:lineRule="auto"/>
              <w:jc w:val="both"/>
              <w:rPr>
                <w:rFonts w:ascii="Arial" w:hAnsi="Arial" w:cs="Arial"/>
              </w:rPr>
            </w:pPr>
            <w:r>
              <w:rPr>
                <w:rFonts w:ascii="Arial" w:hAnsi="Arial" w:cs="Arial"/>
              </w:rPr>
              <w:t>Members were also informed that, as agreed at the last Council meeting, a letter from the Chair to the Permanent Secretary DE, expressing Council’s concerns at the ongoing delay over regulation and the seriousness of the situation, had been drafted and would</w:t>
            </w:r>
            <w:r w:rsidR="00C57E3B">
              <w:rPr>
                <w:rFonts w:ascii="Arial" w:hAnsi="Arial" w:cs="Arial"/>
              </w:rPr>
              <w:t xml:space="preserve"> be</w:t>
            </w:r>
            <w:r>
              <w:rPr>
                <w:rFonts w:ascii="Arial" w:hAnsi="Arial" w:cs="Arial"/>
              </w:rPr>
              <w:t xml:space="preserve"> issued</w:t>
            </w:r>
            <w:r w:rsidR="00C57E3B">
              <w:rPr>
                <w:rFonts w:ascii="Arial" w:hAnsi="Arial" w:cs="Arial"/>
              </w:rPr>
              <w:t xml:space="preserve"> within the</w:t>
            </w:r>
            <w:r>
              <w:rPr>
                <w:rFonts w:ascii="Arial" w:hAnsi="Arial" w:cs="Arial"/>
              </w:rPr>
              <w:t xml:space="preserve"> week.</w:t>
            </w:r>
            <w:r w:rsidR="00054370">
              <w:rPr>
                <w:rFonts w:ascii="Arial" w:hAnsi="Arial" w:cs="Arial"/>
              </w:rPr>
              <w:t xml:space="preserve"> </w:t>
            </w:r>
          </w:p>
          <w:p w:rsidR="00E941D5" w:rsidRDefault="00E941D5" w:rsidP="00CE6E0E">
            <w:pPr>
              <w:spacing w:after="0" w:line="240" w:lineRule="auto"/>
              <w:jc w:val="both"/>
              <w:rPr>
                <w:rFonts w:ascii="Arial" w:hAnsi="Arial" w:cs="Arial"/>
              </w:rPr>
            </w:pPr>
          </w:p>
          <w:p w:rsidR="00347692" w:rsidRDefault="00054370" w:rsidP="00CE6E0E">
            <w:pPr>
              <w:spacing w:after="0" w:line="240" w:lineRule="auto"/>
              <w:jc w:val="both"/>
              <w:rPr>
                <w:rFonts w:ascii="Arial" w:hAnsi="Arial" w:cs="Arial"/>
              </w:rPr>
            </w:pPr>
            <w:r>
              <w:rPr>
                <w:rFonts w:ascii="Arial" w:hAnsi="Arial" w:cs="Arial"/>
              </w:rPr>
              <w:t xml:space="preserve">Members expressed </w:t>
            </w:r>
            <w:r w:rsidR="00C57E3B">
              <w:rPr>
                <w:rFonts w:ascii="Arial" w:hAnsi="Arial" w:cs="Arial"/>
              </w:rPr>
              <w:t>complete dissatisfaction with the continuing situation and their frustration t</w:t>
            </w:r>
            <w:r>
              <w:rPr>
                <w:rFonts w:ascii="Arial" w:hAnsi="Arial" w:cs="Arial"/>
              </w:rPr>
              <w:t>hat no letter had, as yet, been received from the Department.</w:t>
            </w:r>
            <w:r w:rsidR="00C57E3B">
              <w:rPr>
                <w:rFonts w:ascii="Arial" w:hAnsi="Arial" w:cs="Arial"/>
              </w:rPr>
              <w:t xml:space="preserve">  </w:t>
            </w:r>
            <w:r>
              <w:rPr>
                <w:rFonts w:ascii="Arial" w:hAnsi="Arial" w:cs="Arial"/>
              </w:rPr>
              <w:t>The Chair asked for urgency in sending the le</w:t>
            </w:r>
            <w:r w:rsidR="00347692">
              <w:rPr>
                <w:rFonts w:ascii="Arial" w:hAnsi="Arial" w:cs="Arial"/>
              </w:rPr>
              <w:t>tter to the Permanent Secretary and would wish to record the fact that as yet a letter had not been sent.</w:t>
            </w:r>
          </w:p>
          <w:p w:rsidR="00054370" w:rsidRDefault="00054370" w:rsidP="00CE6E0E">
            <w:pPr>
              <w:spacing w:after="0" w:line="240" w:lineRule="auto"/>
              <w:jc w:val="both"/>
              <w:rPr>
                <w:rFonts w:ascii="Arial" w:hAnsi="Arial" w:cs="Arial"/>
              </w:rPr>
            </w:pPr>
          </w:p>
          <w:p w:rsidR="00054370" w:rsidRDefault="00E941D5" w:rsidP="00CE6E0E">
            <w:pPr>
              <w:spacing w:after="0" w:line="240" w:lineRule="auto"/>
              <w:jc w:val="both"/>
              <w:rPr>
                <w:rFonts w:ascii="Arial" w:hAnsi="Arial" w:cs="Arial"/>
              </w:rPr>
            </w:pPr>
            <w:r>
              <w:rPr>
                <w:rFonts w:ascii="Arial" w:hAnsi="Arial" w:cs="Arial"/>
              </w:rPr>
              <w:t>MLW added that the Committee’s concerns</w:t>
            </w:r>
            <w:r w:rsidR="00054370">
              <w:rPr>
                <w:rFonts w:ascii="Arial" w:hAnsi="Arial" w:cs="Arial"/>
              </w:rPr>
              <w:t xml:space="preserve"> were not being addressed and that the letter was</w:t>
            </w:r>
            <w:r>
              <w:rPr>
                <w:rFonts w:ascii="Arial" w:hAnsi="Arial" w:cs="Arial"/>
              </w:rPr>
              <w:t xml:space="preserve"> important</w:t>
            </w:r>
            <w:r w:rsidR="00054370">
              <w:rPr>
                <w:rFonts w:ascii="Arial" w:hAnsi="Arial" w:cs="Arial"/>
              </w:rPr>
              <w:t xml:space="preserve"> to demons</w:t>
            </w:r>
            <w:r w:rsidR="001777F8">
              <w:rPr>
                <w:rFonts w:ascii="Arial" w:hAnsi="Arial" w:cs="Arial"/>
              </w:rPr>
              <w:t>trate the seriousness of the matter</w:t>
            </w:r>
            <w:r w:rsidR="00C57E3B">
              <w:rPr>
                <w:rFonts w:ascii="Arial" w:hAnsi="Arial" w:cs="Arial"/>
              </w:rPr>
              <w:t xml:space="preserve">. It was also important to collate </w:t>
            </w:r>
            <w:r w:rsidR="001777F8">
              <w:rPr>
                <w:rFonts w:ascii="Arial" w:hAnsi="Arial" w:cs="Arial"/>
              </w:rPr>
              <w:t>evidence</w:t>
            </w:r>
            <w:r w:rsidR="00C57E3B">
              <w:rPr>
                <w:rFonts w:ascii="Arial" w:hAnsi="Arial" w:cs="Arial"/>
              </w:rPr>
              <w:t xml:space="preserve"> to show that the Committee was acting with </w:t>
            </w:r>
            <w:r w:rsidR="001777F8">
              <w:rPr>
                <w:rFonts w:ascii="Arial" w:hAnsi="Arial" w:cs="Arial"/>
              </w:rPr>
              <w:t>due diligence</w:t>
            </w:r>
            <w:r w:rsidR="00C57E3B">
              <w:rPr>
                <w:rFonts w:ascii="Arial" w:hAnsi="Arial" w:cs="Arial"/>
              </w:rPr>
              <w:t xml:space="preserve"> in this matter along with Council</w:t>
            </w:r>
            <w:r w:rsidR="001777F8">
              <w:rPr>
                <w:rFonts w:ascii="Arial" w:hAnsi="Arial" w:cs="Arial"/>
              </w:rPr>
              <w:t xml:space="preserve"> in holding DE to account</w:t>
            </w:r>
            <w:r w:rsidR="00054370">
              <w:rPr>
                <w:rFonts w:ascii="Arial" w:hAnsi="Arial" w:cs="Arial"/>
              </w:rPr>
              <w:t>. The Chair concurred</w:t>
            </w:r>
            <w:r w:rsidR="007C705C">
              <w:rPr>
                <w:rFonts w:ascii="Arial" w:hAnsi="Arial" w:cs="Arial"/>
              </w:rPr>
              <w:t>,</w:t>
            </w:r>
            <w:r w:rsidR="00C57E3B">
              <w:rPr>
                <w:rFonts w:ascii="Arial" w:hAnsi="Arial" w:cs="Arial"/>
              </w:rPr>
              <w:t xml:space="preserve"> requesting that a paper summarising GTCNI activity over the past year in trying to address regulation be considered for the next meeting</w:t>
            </w:r>
            <w:r w:rsidR="00054370">
              <w:rPr>
                <w:rFonts w:ascii="Arial" w:hAnsi="Arial" w:cs="Arial"/>
              </w:rPr>
              <w:t>.</w:t>
            </w:r>
          </w:p>
          <w:p w:rsidR="00C57E3B" w:rsidRDefault="00C57E3B" w:rsidP="00CE6E0E">
            <w:pPr>
              <w:spacing w:after="0" w:line="240" w:lineRule="auto"/>
              <w:jc w:val="both"/>
              <w:rPr>
                <w:rFonts w:ascii="Arial" w:hAnsi="Arial" w:cs="Arial"/>
              </w:rPr>
            </w:pPr>
          </w:p>
          <w:p w:rsidR="00054370" w:rsidRDefault="00054370" w:rsidP="00CE6E0E">
            <w:pPr>
              <w:spacing w:after="0" w:line="240" w:lineRule="auto"/>
              <w:jc w:val="both"/>
              <w:rPr>
                <w:rFonts w:ascii="Arial" w:hAnsi="Arial" w:cs="Arial"/>
              </w:rPr>
            </w:pPr>
            <w:r>
              <w:rPr>
                <w:rFonts w:ascii="Arial" w:hAnsi="Arial" w:cs="Arial"/>
              </w:rPr>
              <w:t>The CEO advised that</w:t>
            </w:r>
            <w:r w:rsidR="001777F8">
              <w:rPr>
                <w:rFonts w:ascii="Arial" w:hAnsi="Arial" w:cs="Arial"/>
              </w:rPr>
              <w:t xml:space="preserve"> </w:t>
            </w:r>
            <w:r w:rsidR="00C57E3B">
              <w:rPr>
                <w:rFonts w:ascii="Arial" w:hAnsi="Arial" w:cs="Arial"/>
              </w:rPr>
              <w:t xml:space="preserve">(as reported at the last Council meeting) the serious of the present situation and the associated risks </w:t>
            </w:r>
            <w:r w:rsidR="000F11FE">
              <w:rPr>
                <w:rFonts w:ascii="Arial" w:hAnsi="Arial" w:cs="Arial"/>
              </w:rPr>
              <w:t>had been pressed upon the</w:t>
            </w:r>
            <w:r w:rsidR="001777F8">
              <w:rPr>
                <w:rFonts w:ascii="Arial" w:hAnsi="Arial" w:cs="Arial"/>
              </w:rPr>
              <w:t xml:space="preserve"> Permanent Secretary </w:t>
            </w:r>
            <w:r w:rsidR="00347692">
              <w:rPr>
                <w:rFonts w:ascii="Arial" w:hAnsi="Arial" w:cs="Arial"/>
              </w:rPr>
              <w:t xml:space="preserve">at the </w:t>
            </w:r>
            <w:r w:rsidR="001777F8">
              <w:rPr>
                <w:rFonts w:ascii="Arial" w:hAnsi="Arial" w:cs="Arial"/>
              </w:rPr>
              <w:t>GAR meeting</w:t>
            </w:r>
            <w:r w:rsidR="00347692">
              <w:rPr>
                <w:rFonts w:ascii="Arial" w:hAnsi="Arial" w:cs="Arial"/>
              </w:rPr>
              <w:t xml:space="preserve"> in October. The Permanent Secretary had agreed to raise the current legi</w:t>
            </w:r>
            <w:r w:rsidR="000F11FE">
              <w:rPr>
                <w:rFonts w:ascii="Arial" w:hAnsi="Arial" w:cs="Arial"/>
              </w:rPr>
              <w:t>slative weakness and the need for</w:t>
            </w:r>
            <w:r w:rsidR="00347692">
              <w:rPr>
                <w:rFonts w:ascii="Arial" w:hAnsi="Arial" w:cs="Arial"/>
              </w:rPr>
              <w:t xml:space="preserve"> align</w:t>
            </w:r>
            <w:r w:rsidR="000F11FE">
              <w:rPr>
                <w:rFonts w:ascii="Arial" w:hAnsi="Arial" w:cs="Arial"/>
              </w:rPr>
              <w:t>ment</w:t>
            </w:r>
            <w:r w:rsidR="00347692">
              <w:rPr>
                <w:rFonts w:ascii="Arial" w:hAnsi="Arial" w:cs="Arial"/>
              </w:rPr>
              <w:t xml:space="preserve"> with </w:t>
            </w:r>
            <w:r w:rsidR="000F11FE">
              <w:rPr>
                <w:rFonts w:ascii="Arial" w:hAnsi="Arial" w:cs="Arial"/>
              </w:rPr>
              <w:t xml:space="preserve">the </w:t>
            </w:r>
            <w:r w:rsidR="00347692">
              <w:rPr>
                <w:rFonts w:ascii="Arial" w:hAnsi="Arial" w:cs="Arial"/>
              </w:rPr>
              <w:t>rest of UK, with the Secretary of State as a matter of priority.</w:t>
            </w:r>
          </w:p>
          <w:p w:rsidR="00054370" w:rsidRDefault="00054370" w:rsidP="00CE6E0E">
            <w:pPr>
              <w:spacing w:after="0" w:line="240" w:lineRule="auto"/>
              <w:jc w:val="both"/>
              <w:rPr>
                <w:rFonts w:ascii="Arial" w:hAnsi="Arial" w:cs="Arial"/>
              </w:rPr>
            </w:pPr>
          </w:p>
          <w:p w:rsidR="00DA12D9" w:rsidRDefault="00054370" w:rsidP="00CE6E0E">
            <w:pPr>
              <w:spacing w:after="0" w:line="240" w:lineRule="auto"/>
              <w:jc w:val="both"/>
              <w:rPr>
                <w:rFonts w:ascii="Arial" w:hAnsi="Arial" w:cs="Arial"/>
              </w:rPr>
            </w:pPr>
            <w:r>
              <w:rPr>
                <w:rFonts w:ascii="Arial" w:hAnsi="Arial" w:cs="Arial"/>
              </w:rPr>
              <w:t>The Chair enquired if there would be a conflict of interest if both the Council and DE used the DSO solicitors.</w:t>
            </w:r>
            <w:r w:rsidR="00347692">
              <w:rPr>
                <w:rFonts w:ascii="Arial" w:hAnsi="Arial" w:cs="Arial"/>
              </w:rPr>
              <w:t xml:space="preserve"> </w:t>
            </w:r>
            <w:r>
              <w:rPr>
                <w:rFonts w:ascii="Arial" w:hAnsi="Arial" w:cs="Arial"/>
              </w:rPr>
              <w:t xml:space="preserve">The CEO advised </w:t>
            </w:r>
            <w:r w:rsidR="001777F8">
              <w:rPr>
                <w:rFonts w:ascii="Arial" w:hAnsi="Arial" w:cs="Arial"/>
              </w:rPr>
              <w:t>that it was not the same individuals</w:t>
            </w:r>
            <w:r>
              <w:rPr>
                <w:rFonts w:ascii="Arial" w:hAnsi="Arial" w:cs="Arial"/>
              </w:rPr>
              <w:t xml:space="preserve"> within the DSO</w:t>
            </w:r>
            <w:r w:rsidR="00347692">
              <w:rPr>
                <w:rFonts w:ascii="Arial" w:hAnsi="Arial" w:cs="Arial"/>
              </w:rPr>
              <w:t xml:space="preserve"> and that DSO had given assurance that arrangements are in place to avoid such conflicts or perceptions of such. </w:t>
            </w:r>
          </w:p>
          <w:p w:rsidR="00DA12D9" w:rsidRDefault="00DA12D9" w:rsidP="00CE6E0E">
            <w:pPr>
              <w:spacing w:after="0" w:line="240" w:lineRule="auto"/>
              <w:jc w:val="both"/>
              <w:rPr>
                <w:rFonts w:ascii="Arial" w:hAnsi="Arial" w:cs="Arial"/>
              </w:rPr>
            </w:pPr>
          </w:p>
          <w:p w:rsidR="006C638B" w:rsidRDefault="006C638B" w:rsidP="00CE6E0E">
            <w:pPr>
              <w:spacing w:after="0" w:line="240" w:lineRule="auto"/>
              <w:jc w:val="both"/>
              <w:rPr>
                <w:rFonts w:ascii="Arial" w:hAnsi="Arial" w:cs="Arial"/>
              </w:rPr>
            </w:pPr>
          </w:p>
          <w:p w:rsidR="008E5792" w:rsidRPr="008E5792" w:rsidRDefault="00611D19" w:rsidP="00CE6E0E">
            <w:pPr>
              <w:pStyle w:val="ListParagraph"/>
              <w:numPr>
                <w:ilvl w:val="0"/>
                <w:numId w:val="1"/>
              </w:numPr>
              <w:spacing w:after="0" w:line="240" w:lineRule="auto"/>
              <w:jc w:val="both"/>
              <w:rPr>
                <w:rFonts w:ascii="Arial" w:hAnsi="Arial" w:cs="Arial"/>
                <w:b/>
              </w:rPr>
            </w:pPr>
            <w:r w:rsidRPr="00611D19">
              <w:rPr>
                <w:rFonts w:ascii="Arial" w:hAnsi="Arial" w:cs="Arial"/>
                <w:b/>
              </w:rPr>
              <w:t>Proposed working definition of professional competence</w:t>
            </w:r>
            <w:r w:rsidR="008E5792" w:rsidRPr="008E5792">
              <w:rPr>
                <w:rFonts w:ascii="Arial" w:hAnsi="Arial" w:cs="Arial"/>
                <w:b/>
              </w:rPr>
              <w:tab/>
            </w:r>
            <w:r w:rsidR="008E5792" w:rsidRPr="008E5792">
              <w:rPr>
                <w:rFonts w:ascii="Arial" w:hAnsi="Arial" w:cs="Arial"/>
                <w:b/>
              </w:rPr>
              <w:tab/>
            </w:r>
            <w:r w:rsidR="009447DF">
              <w:rPr>
                <w:rFonts w:ascii="Arial" w:hAnsi="Arial" w:cs="Arial"/>
                <w:b/>
              </w:rPr>
              <w:t xml:space="preserve">                                           </w:t>
            </w:r>
            <w:r w:rsidR="00AC3AFB">
              <w:rPr>
                <w:rFonts w:ascii="Arial" w:hAnsi="Arial" w:cs="Arial"/>
                <w:b/>
              </w:rPr>
              <w:t xml:space="preserve">                  </w:t>
            </w:r>
            <w:r w:rsidR="009447DF">
              <w:rPr>
                <w:rFonts w:ascii="Arial" w:hAnsi="Arial" w:cs="Arial"/>
                <w:b/>
              </w:rPr>
              <w:t xml:space="preserve"> </w:t>
            </w:r>
            <w:r w:rsidR="008E5792" w:rsidRPr="008E5792">
              <w:rPr>
                <w:rFonts w:ascii="Arial" w:hAnsi="Arial" w:cs="Arial"/>
                <w:b/>
              </w:rPr>
              <w:t>(PRRC/18/</w:t>
            </w:r>
            <w:r>
              <w:rPr>
                <w:rFonts w:ascii="Arial" w:hAnsi="Arial" w:cs="Arial"/>
                <w:b/>
              </w:rPr>
              <w:t>10</w:t>
            </w:r>
            <w:r w:rsidR="008E5792" w:rsidRPr="008E5792">
              <w:rPr>
                <w:rFonts w:ascii="Arial" w:hAnsi="Arial" w:cs="Arial"/>
                <w:b/>
              </w:rPr>
              <w:t>/0</w:t>
            </w:r>
            <w:r>
              <w:rPr>
                <w:rFonts w:ascii="Arial" w:hAnsi="Arial" w:cs="Arial"/>
                <w:b/>
              </w:rPr>
              <w:t>1</w:t>
            </w:r>
            <w:r w:rsidR="008E5792" w:rsidRPr="008E5792">
              <w:rPr>
                <w:rFonts w:ascii="Arial" w:hAnsi="Arial" w:cs="Arial"/>
                <w:b/>
              </w:rPr>
              <w:t>)</w:t>
            </w:r>
          </w:p>
          <w:p w:rsidR="008E5792" w:rsidRDefault="008E5792" w:rsidP="00CE6E0E">
            <w:pPr>
              <w:spacing w:after="0" w:line="240" w:lineRule="auto"/>
              <w:jc w:val="both"/>
              <w:rPr>
                <w:rFonts w:ascii="Arial" w:hAnsi="Arial" w:cs="Arial"/>
                <w:b/>
              </w:rPr>
            </w:pPr>
          </w:p>
          <w:p w:rsidR="000F11FE" w:rsidRDefault="006C638B" w:rsidP="00CE6E0E">
            <w:pPr>
              <w:spacing w:after="0" w:line="240" w:lineRule="auto"/>
              <w:jc w:val="both"/>
              <w:rPr>
                <w:rFonts w:ascii="Arial" w:eastAsia="Calibri" w:hAnsi="Arial" w:cs="Arial"/>
                <w:lang w:val="cy-GB"/>
              </w:rPr>
            </w:pPr>
            <w:r>
              <w:rPr>
                <w:rFonts w:ascii="Arial" w:eastAsia="Calibri" w:hAnsi="Arial" w:cs="Arial"/>
                <w:lang w:val="cy-GB"/>
              </w:rPr>
              <w:t>The SEO t</w:t>
            </w:r>
            <w:r w:rsidR="002E330C" w:rsidRPr="002E330C">
              <w:rPr>
                <w:rFonts w:ascii="Arial" w:eastAsia="Calibri" w:hAnsi="Arial" w:cs="Arial"/>
                <w:lang w:val="cy-GB"/>
              </w:rPr>
              <w:t>ook Committee through this paper and m</w:t>
            </w:r>
            <w:r w:rsidR="00D26450" w:rsidRPr="002E330C">
              <w:rPr>
                <w:rFonts w:ascii="Arial" w:eastAsia="Calibri" w:hAnsi="Arial" w:cs="Arial"/>
                <w:lang w:val="cy-GB"/>
              </w:rPr>
              <w:t xml:space="preserve">embers were asked to </w:t>
            </w:r>
            <w:r w:rsidR="00D26450" w:rsidRPr="00D26450">
              <w:rPr>
                <w:rFonts w:ascii="Arial" w:eastAsia="Calibri" w:hAnsi="Arial" w:cs="Arial"/>
                <w:lang w:val="cy-GB"/>
              </w:rPr>
              <w:t xml:space="preserve">consider the proposed working definition of </w:t>
            </w:r>
            <w:r w:rsidR="00D26450" w:rsidRPr="002E330C">
              <w:rPr>
                <w:rFonts w:ascii="Arial" w:eastAsia="Calibri" w:hAnsi="Arial" w:cs="Arial"/>
                <w:lang w:val="cy-GB"/>
              </w:rPr>
              <w:t>competence.</w:t>
            </w:r>
            <w:r w:rsidR="000F11FE">
              <w:rPr>
                <w:rFonts w:ascii="Arial" w:eastAsia="Calibri" w:hAnsi="Arial" w:cs="Arial"/>
                <w:lang w:val="cy-GB"/>
              </w:rPr>
              <w:t xml:space="preserve"> He reminded </w:t>
            </w:r>
            <w:r w:rsidR="000F11FE">
              <w:rPr>
                <w:rFonts w:ascii="Arial" w:eastAsia="Times New Roman" w:hAnsi="Arial" w:cs="Arial"/>
                <w:lang w:val="en-US" w:eastAsia="en-GB"/>
              </w:rPr>
              <w:t>PRRC that it had</w:t>
            </w:r>
            <w:r w:rsidR="00D26450" w:rsidRPr="00D26450">
              <w:rPr>
                <w:rFonts w:ascii="Arial" w:eastAsia="Times New Roman" w:hAnsi="Arial" w:cs="Arial"/>
                <w:lang w:val="en-US" w:eastAsia="en-GB"/>
              </w:rPr>
              <w:t xml:space="preserve"> agreed 8 principles to guide the work of the</w:t>
            </w:r>
            <w:r w:rsidR="00601C97">
              <w:rPr>
                <w:rFonts w:ascii="Arial" w:eastAsia="Times New Roman" w:hAnsi="Arial" w:cs="Arial"/>
                <w:lang w:val="en-US" w:eastAsia="en-GB"/>
              </w:rPr>
              <w:t xml:space="preserve"> Leadership Competence</w:t>
            </w:r>
            <w:r w:rsidR="000F11FE">
              <w:rPr>
                <w:rFonts w:ascii="Arial" w:eastAsia="Times New Roman" w:hAnsi="Arial" w:cs="Arial"/>
                <w:lang w:val="en-US" w:eastAsia="en-GB"/>
              </w:rPr>
              <w:t xml:space="preserve"> Advisory Group. </w:t>
            </w:r>
            <w:r w:rsidR="000F11FE">
              <w:rPr>
                <w:rFonts w:ascii="Arial" w:eastAsia="Calibri" w:hAnsi="Arial" w:cs="Arial"/>
                <w:lang w:val="cy-GB"/>
              </w:rPr>
              <w:t xml:space="preserve"> </w:t>
            </w:r>
            <w:r w:rsidR="002E330C" w:rsidRPr="002E330C">
              <w:rPr>
                <w:rFonts w:ascii="Arial" w:hAnsi="Arial" w:cs="Arial"/>
                <w:lang w:val="cy-GB"/>
              </w:rPr>
              <w:t xml:space="preserve">The </w:t>
            </w:r>
            <w:r w:rsidR="00D26450" w:rsidRPr="002E330C">
              <w:rPr>
                <w:rFonts w:ascii="Arial" w:hAnsi="Arial" w:cs="Arial"/>
                <w:lang w:val="cy-GB"/>
              </w:rPr>
              <w:t xml:space="preserve">PRRC </w:t>
            </w:r>
            <w:r w:rsidR="002E330C" w:rsidRPr="002E330C">
              <w:rPr>
                <w:rFonts w:ascii="Arial" w:hAnsi="Arial" w:cs="Arial"/>
                <w:lang w:val="cy-GB"/>
              </w:rPr>
              <w:t xml:space="preserve">was asked </w:t>
            </w:r>
            <w:r w:rsidR="00D26450" w:rsidRPr="002E330C">
              <w:rPr>
                <w:rFonts w:ascii="Arial" w:hAnsi="Arial" w:cs="Arial"/>
                <w:lang w:val="cy-GB"/>
              </w:rPr>
              <w:t>to</w:t>
            </w:r>
            <w:r w:rsidR="000F11FE">
              <w:rPr>
                <w:rFonts w:ascii="Arial" w:hAnsi="Arial" w:cs="Arial"/>
                <w:lang w:val="cy-GB"/>
              </w:rPr>
              <w:t xml:space="preserve"> discuss and </w:t>
            </w:r>
            <w:r w:rsidR="00D26450" w:rsidRPr="002E330C">
              <w:rPr>
                <w:rFonts w:ascii="Arial" w:hAnsi="Arial" w:cs="Arial"/>
                <w:lang w:val="cy-GB"/>
              </w:rPr>
              <w:t xml:space="preserve"> approve the working definition of competence</w:t>
            </w:r>
            <w:r w:rsidR="000F11FE">
              <w:rPr>
                <w:rFonts w:ascii="Arial" w:hAnsi="Arial" w:cs="Arial"/>
                <w:lang w:val="cy-GB"/>
              </w:rPr>
              <w:t xml:space="preserve"> tabled</w:t>
            </w:r>
            <w:r w:rsidR="002E330C" w:rsidRPr="002E330C">
              <w:rPr>
                <w:rFonts w:ascii="Arial" w:hAnsi="Arial" w:cs="Arial"/>
                <w:lang w:val="cy-GB"/>
              </w:rPr>
              <w:t>.</w:t>
            </w:r>
            <w:r w:rsidR="000F11FE">
              <w:rPr>
                <w:rFonts w:ascii="Arial" w:eastAsia="Calibri" w:hAnsi="Arial" w:cs="Arial"/>
                <w:lang w:val="cy-GB"/>
              </w:rPr>
              <w:t xml:space="preserve"> </w:t>
            </w:r>
          </w:p>
          <w:p w:rsidR="000F11FE" w:rsidRDefault="000F11FE" w:rsidP="00CE6E0E">
            <w:pPr>
              <w:spacing w:after="0" w:line="240" w:lineRule="auto"/>
              <w:jc w:val="both"/>
              <w:rPr>
                <w:rFonts w:ascii="Arial" w:eastAsia="Calibri" w:hAnsi="Arial" w:cs="Arial"/>
                <w:lang w:val="cy-GB"/>
              </w:rPr>
            </w:pPr>
          </w:p>
          <w:p w:rsidR="006C638B" w:rsidRPr="000F11FE" w:rsidRDefault="006C638B" w:rsidP="00CE6E0E">
            <w:pPr>
              <w:spacing w:after="0" w:line="240" w:lineRule="auto"/>
              <w:jc w:val="both"/>
              <w:rPr>
                <w:rFonts w:ascii="Arial" w:eastAsia="Calibri" w:hAnsi="Arial" w:cs="Arial"/>
                <w:lang w:val="cy-GB"/>
              </w:rPr>
            </w:pPr>
            <w:r>
              <w:rPr>
                <w:rFonts w:ascii="Arial" w:hAnsi="Arial" w:cs="Arial"/>
                <w:lang w:val="cy-GB"/>
              </w:rPr>
              <w:lastRenderedPageBreak/>
              <w:t>CMcC asked for the definiti</w:t>
            </w:r>
            <w:r w:rsidR="000F11FE">
              <w:rPr>
                <w:rFonts w:ascii="Arial" w:hAnsi="Arial" w:cs="Arial"/>
                <w:lang w:val="cy-GB"/>
              </w:rPr>
              <w:t xml:space="preserve">on to be as generic as possible and encompass all competence development including the current 27 competences and future development. </w:t>
            </w:r>
            <w:r w:rsidR="000F11FE">
              <w:rPr>
                <w:rFonts w:ascii="Arial" w:eastAsia="Calibri" w:hAnsi="Arial" w:cs="Arial"/>
                <w:lang w:val="cy-GB"/>
              </w:rPr>
              <w:t xml:space="preserve"> </w:t>
            </w:r>
            <w:r w:rsidR="000F11FE">
              <w:rPr>
                <w:rFonts w:ascii="Arial" w:hAnsi="Arial" w:cs="Arial"/>
                <w:lang w:val="cy-GB"/>
              </w:rPr>
              <w:t xml:space="preserve">Following discussion it was agreed that a redraft the </w:t>
            </w:r>
            <w:r w:rsidR="00601C97">
              <w:rPr>
                <w:rFonts w:ascii="Arial" w:hAnsi="Arial" w:cs="Arial"/>
                <w:lang w:val="cy-GB"/>
              </w:rPr>
              <w:t>def</w:t>
            </w:r>
            <w:r w:rsidR="000F11FE">
              <w:rPr>
                <w:rFonts w:ascii="Arial" w:hAnsi="Arial" w:cs="Arial"/>
                <w:lang w:val="cy-GB"/>
              </w:rPr>
              <w:t>inition would be ciruclated to members</w:t>
            </w:r>
            <w:r w:rsidR="00601C97">
              <w:rPr>
                <w:rFonts w:ascii="Arial" w:hAnsi="Arial" w:cs="Arial"/>
                <w:lang w:val="cy-GB"/>
              </w:rPr>
              <w:t xml:space="preserve">. </w:t>
            </w:r>
          </w:p>
          <w:p w:rsidR="00AC3AFB" w:rsidRDefault="00AC3AFB" w:rsidP="00CE6E0E">
            <w:pPr>
              <w:spacing w:after="200" w:line="276" w:lineRule="auto"/>
              <w:contextualSpacing/>
              <w:jc w:val="both"/>
              <w:rPr>
                <w:rFonts w:ascii="Arial" w:eastAsia="Calibri" w:hAnsi="Arial" w:cs="Arial"/>
              </w:rPr>
            </w:pPr>
          </w:p>
          <w:p w:rsidR="00611D19" w:rsidRPr="00611D19" w:rsidRDefault="00611D19" w:rsidP="00CE6E0E">
            <w:pPr>
              <w:pStyle w:val="ListParagraph"/>
              <w:numPr>
                <w:ilvl w:val="0"/>
                <w:numId w:val="1"/>
              </w:numPr>
              <w:spacing w:after="0" w:line="240" w:lineRule="auto"/>
              <w:jc w:val="both"/>
              <w:rPr>
                <w:rFonts w:ascii="Arial" w:hAnsi="Arial" w:cs="Arial"/>
                <w:b/>
              </w:rPr>
            </w:pPr>
            <w:r w:rsidRPr="00611D19">
              <w:rPr>
                <w:rFonts w:ascii="Arial" w:hAnsi="Arial" w:cs="Arial"/>
                <w:b/>
              </w:rPr>
              <w:t>Professional values and ethics in the context of teaching</w:t>
            </w:r>
          </w:p>
          <w:p w:rsidR="000F11FE" w:rsidRDefault="00611D19" w:rsidP="00CE6E0E">
            <w:pPr>
              <w:pStyle w:val="ListParagraph"/>
              <w:spacing w:after="0" w:line="240" w:lineRule="auto"/>
              <w:jc w:val="both"/>
              <w:rPr>
                <w:rFonts w:ascii="Arial" w:hAnsi="Arial" w:cs="Arial"/>
                <w:b/>
              </w:rPr>
            </w:pPr>
            <w:r w:rsidRPr="00611D19">
              <w:rPr>
                <w:rFonts w:ascii="Arial" w:hAnsi="Arial" w:cs="Arial"/>
                <w:b/>
              </w:rPr>
              <w:t>and leadership</w:t>
            </w:r>
            <w:r w:rsidR="008E5792" w:rsidRPr="008E5792">
              <w:rPr>
                <w:rFonts w:ascii="Arial" w:hAnsi="Arial" w:cs="Arial"/>
                <w:b/>
              </w:rPr>
              <w:tab/>
              <w:t xml:space="preserve"> </w:t>
            </w:r>
            <w:r>
              <w:rPr>
                <w:rFonts w:ascii="Arial" w:hAnsi="Arial" w:cs="Arial"/>
                <w:b/>
              </w:rPr>
              <w:t xml:space="preserve">                                 </w:t>
            </w:r>
            <w:r w:rsidR="00266F60">
              <w:rPr>
                <w:rFonts w:ascii="Arial" w:hAnsi="Arial" w:cs="Arial"/>
                <w:b/>
              </w:rPr>
              <w:t>(</w:t>
            </w:r>
            <w:r w:rsidR="008E5792" w:rsidRPr="008E5792">
              <w:rPr>
                <w:rFonts w:ascii="Arial" w:hAnsi="Arial" w:cs="Arial"/>
                <w:b/>
              </w:rPr>
              <w:t>PRRC/18/</w:t>
            </w:r>
            <w:r>
              <w:rPr>
                <w:rFonts w:ascii="Arial" w:hAnsi="Arial" w:cs="Arial"/>
                <w:b/>
              </w:rPr>
              <w:t>10</w:t>
            </w:r>
            <w:r w:rsidR="008E5792" w:rsidRPr="008E5792">
              <w:rPr>
                <w:rFonts w:ascii="Arial" w:hAnsi="Arial" w:cs="Arial"/>
                <w:b/>
              </w:rPr>
              <w:t>/0</w:t>
            </w:r>
            <w:r>
              <w:rPr>
                <w:rFonts w:ascii="Arial" w:hAnsi="Arial" w:cs="Arial"/>
                <w:b/>
              </w:rPr>
              <w:t>2</w:t>
            </w:r>
            <w:r w:rsidR="008E5792" w:rsidRPr="008E5792">
              <w:rPr>
                <w:rFonts w:ascii="Arial" w:hAnsi="Arial" w:cs="Arial"/>
                <w:b/>
              </w:rPr>
              <w:t>)</w:t>
            </w:r>
          </w:p>
          <w:p w:rsidR="000F11FE" w:rsidRDefault="000F11FE" w:rsidP="00CE6E0E">
            <w:pPr>
              <w:pStyle w:val="ListParagraph"/>
              <w:spacing w:after="0" w:line="240" w:lineRule="auto"/>
              <w:jc w:val="both"/>
              <w:rPr>
                <w:rFonts w:ascii="Arial" w:hAnsi="Arial" w:cs="Arial"/>
                <w:b/>
              </w:rPr>
            </w:pPr>
          </w:p>
          <w:p w:rsidR="00AA3E1E" w:rsidRPr="00FE2899" w:rsidRDefault="000F11FE" w:rsidP="00CE6E0E">
            <w:pPr>
              <w:spacing w:after="0" w:line="240" w:lineRule="auto"/>
              <w:jc w:val="both"/>
              <w:rPr>
                <w:rFonts w:ascii="Arial" w:hAnsi="Arial" w:cs="Arial"/>
                <w:b/>
              </w:rPr>
            </w:pPr>
            <w:r>
              <w:rPr>
                <w:rFonts w:ascii="Arial" w:hAnsi="Arial" w:cs="Arial"/>
                <w:lang w:val="cy-GB"/>
              </w:rPr>
              <w:t>Members were asked to consider a paper on</w:t>
            </w:r>
            <w:r w:rsidR="00AA3E1E" w:rsidRPr="000F11FE">
              <w:rPr>
                <w:rFonts w:ascii="Arial" w:hAnsi="Arial" w:cs="Arial"/>
                <w:lang w:val="cy-GB"/>
              </w:rPr>
              <w:t xml:space="preserve"> professional values and ethics in the context of teaching and leadership.</w:t>
            </w:r>
            <w:r>
              <w:rPr>
                <w:rFonts w:ascii="Arial" w:hAnsi="Arial" w:cs="Arial"/>
                <w:lang w:val="cy-GB"/>
              </w:rPr>
              <w:t xml:space="preserve"> The SEO intended </w:t>
            </w:r>
            <w:r w:rsidR="00FE2899">
              <w:rPr>
                <w:rFonts w:ascii="Arial" w:hAnsi="Arial" w:cs="Arial"/>
                <w:lang w:val="cy-GB"/>
              </w:rPr>
              <w:t>to circulate this paper to the Competence Advisory G</w:t>
            </w:r>
            <w:r>
              <w:rPr>
                <w:rFonts w:ascii="Arial" w:hAnsi="Arial" w:cs="Arial"/>
                <w:lang w:val="cy-GB"/>
              </w:rPr>
              <w:t>roup for discussion.</w:t>
            </w:r>
            <w:r w:rsidR="00FE2899">
              <w:rPr>
                <w:rFonts w:ascii="Arial" w:hAnsi="Arial" w:cs="Arial"/>
                <w:b/>
              </w:rPr>
              <w:t xml:space="preserve"> </w:t>
            </w:r>
            <w:r w:rsidR="00FC32C2">
              <w:rPr>
                <w:rFonts w:ascii="Arial" w:eastAsia="Calibri" w:hAnsi="Arial" w:cs="Arial"/>
              </w:rPr>
              <w:t>He</w:t>
            </w:r>
            <w:r w:rsidR="00AA3E1E">
              <w:rPr>
                <w:rFonts w:ascii="Arial" w:eastAsia="Calibri" w:hAnsi="Arial" w:cs="Arial"/>
              </w:rPr>
              <w:t xml:space="preserve"> </w:t>
            </w:r>
            <w:r w:rsidR="00FC32C2">
              <w:rPr>
                <w:rFonts w:ascii="Arial" w:eastAsia="Calibri" w:hAnsi="Arial" w:cs="Arial"/>
              </w:rPr>
              <w:t>a</w:t>
            </w:r>
            <w:r w:rsidR="00AA3E1E">
              <w:rPr>
                <w:rFonts w:ascii="Arial" w:eastAsia="Calibri" w:hAnsi="Arial" w:cs="Arial"/>
              </w:rPr>
              <w:t>dvised that t</w:t>
            </w:r>
            <w:r w:rsidR="00AA3E1E" w:rsidRPr="00AA3E1E">
              <w:rPr>
                <w:rFonts w:ascii="Arial" w:eastAsia="Calibri" w:hAnsi="Arial" w:cs="Arial"/>
              </w:rPr>
              <w:t xml:space="preserve">he aim of the paper is to stimulate discussion on professional values and ethics, not only as a foundational </w:t>
            </w:r>
            <w:r w:rsidR="00FE2899">
              <w:rPr>
                <w:rFonts w:ascii="Arial" w:eastAsia="Calibri" w:hAnsi="Arial" w:cs="Arial"/>
              </w:rPr>
              <w:t>basis for leadership competence, but for the profession in Northern Ireland as a whole.</w:t>
            </w:r>
          </w:p>
          <w:p w:rsidR="00B61220" w:rsidRPr="00FE2899" w:rsidRDefault="00B61220" w:rsidP="00CE6E0E">
            <w:pPr>
              <w:spacing w:after="0" w:line="240" w:lineRule="auto"/>
              <w:jc w:val="both"/>
              <w:rPr>
                <w:rFonts w:ascii="Arial" w:eastAsia="Calibri" w:hAnsi="Arial" w:cs="Arial"/>
              </w:rPr>
            </w:pPr>
          </w:p>
          <w:p w:rsidR="002E330C" w:rsidRDefault="00601C97" w:rsidP="00CE6E0E">
            <w:pPr>
              <w:spacing w:after="0" w:line="240" w:lineRule="auto"/>
              <w:jc w:val="both"/>
              <w:rPr>
                <w:rFonts w:ascii="Arial" w:hAnsi="Arial" w:cs="Arial"/>
                <w:lang w:val="cy-GB"/>
              </w:rPr>
            </w:pPr>
            <w:r>
              <w:rPr>
                <w:rFonts w:ascii="Arial" w:hAnsi="Arial" w:cs="Arial"/>
                <w:lang w:val="cy-GB"/>
              </w:rPr>
              <w:t>PO’D reminded members that the Council’s ‘Code of Values and Porfessional Practice’ applies to school leaders as well and classroom teachers.</w:t>
            </w:r>
          </w:p>
          <w:p w:rsidR="00FE2899" w:rsidRDefault="00FE2899" w:rsidP="00CE6E0E">
            <w:pPr>
              <w:spacing w:after="0" w:line="240" w:lineRule="auto"/>
              <w:jc w:val="both"/>
              <w:rPr>
                <w:rFonts w:ascii="Arial" w:hAnsi="Arial" w:cs="Arial"/>
                <w:lang w:val="cy-GB"/>
              </w:rPr>
            </w:pPr>
          </w:p>
          <w:p w:rsidR="00FE2899" w:rsidRPr="004729F1" w:rsidRDefault="00FE2899" w:rsidP="00CE6E0E">
            <w:pPr>
              <w:spacing w:after="0" w:line="240" w:lineRule="auto"/>
              <w:jc w:val="both"/>
              <w:rPr>
                <w:rFonts w:ascii="Arial" w:hAnsi="Arial" w:cs="Arial"/>
                <w:lang w:val="cy-GB"/>
              </w:rPr>
            </w:pPr>
            <w:r>
              <w:rPr>
                <w:rFonts w:ascii="Arial" w:hAnsi="Arial" w:cs="Arial"/>
                <w:lang w:val="cy-GB"/>
              </w:rPr>
              <w:t xml:space="preserve">Members were content with the paper. </w:t>
            </w:r>
          </w:p>
          <w:p w:rsidR="00611D19" w:rsidRDefault="00611D19" w:rsidP="00CE6E0E">
            <w:pPr>
              <w:pStyle w:val="ListParagraph"/>
              <w:spacing w:after="0" w:line="240" w:lineRule="auto"/>
              <w:jc w:val="both"/>
              <w:rPr>
                <w:rFonts w:ascii="Arial" w:hAnsi="Arial" w:cs="Arial"/>
                <w:b/>
              </w:rPr>
            </w:pPr>
          </w:p>
          <w:p w:rsidR="00611D19" w:rsidRPr="008E5792" w:rsidRDefault="00611D19" w:rsidP="00CE6E0E">
            <w:pPr>
              <w:pStyle w:val="ListParagraph"/>
              <w:spacing w:after="0" w:line="240" w:lineRule="auto"/>
              <w:jc w:val="both"/>
              <w:rPr>
                <w:rFonts w:ascii="Arial" w:hAnsi="Arial" w:cs="Arial"/>
                <w:b/>
              </w:rPr>
            </w:pPr>
            <w:r>
              <w:rPr>
                <w:rFonts w:ascii="Arial" w:hAnsi="Arial" w:cs="Arial"/>
                <w:b/>
              </w:rPr>
              <w:t xml:space="preserve"> </w:t>
            </w:r>
          </w:p>
          <w:p w:rsidR="00611D19" w:rsidRPr="00611D19" w:rsidRDefault="00611D19" w:rsidP="00CE6E0E">
            <w:pPr>
              <w:pStyle w:val="ListParagraph"/>
              <w:numPr>
                <w:ilvl w:val="0"/>
                <w:numId w:val="1"/>
              </w:numPr>
              <w:spacing w:after="0" w:line="240" w:lineRule="auto"/>
              <w:jc w:val="both"/>
              <w:rPr>
                <w:rFonts w:ascii="Arial" w:hAnsi="Arial" w:cs="Arial"/>
                <w:b/>
              </w:rPr>
            </w:pPr>
            <w:r w:rsidRPr="00611D19">
              <w:rPr>
                <w:rFonts w:ascii="Arial" w:hAnsi="Arial" w:cs="Arial"/>
                <w:b/>
              </w:rPr>
              <w:t>Royal Academy and British Academy Report:</w:t>
            </w:r>
          </w:p>
          <w:p w:rsidR="008E5792" w:rsidRPr="00611D19" w:rsidRDefault="00611D19" w:rsidP="00CE6E0E">
            <w:pPr>
              <w:pStyle w:val="ListParagraph"/>
              <w:spacing w:after="0" w:line="240" w:lineRule="auto"/>
              <w:jc w:val="both"/>
              <w:rPr>
                <w:rFonts w:ascii="Arial" w:hAnsi="Arial" w:cs="Arial"/>
                <w:b/>
              </w:rPr>
            </w:pPr>
            <w:r w:rsidRPr="00611D19">
              <w:rPr>
                <w:rFonts w:ascii="Arial" w:hAnsi="Arial" w:cs="Arial"/>
                <w:b/>
              </w:rPr>
              <w:t xml:space="preserve">‘Harnessing educational research’          </w:t>
            </w:r>
            <w:r w:rsidR="008E5792" w:rsidRPr="00611D19">
              <w:rPr>
                <w:rFonts w:ascii="Arial" w:hAnsi="Arial" w:cs="Arial"/>
                <w:b/>
              </w:rPr>
              <w:t>(PRRC/18/</w:t>
            </w:r>
            <w:r w:rsidRPr="00611D19">
              <w:rPr>
                <w:rFonts w:ascii="Arial" w:hAnsi="Arial" w:cs="Arial"/>
                <w:b/>
              </w:rPr>
              <w:t>10</w:t>
            </w:r>
            <w:r w:rsidR="008E5792" w:rsidRPr="00611D19">
              <w:rPr>
                <w:rFonts w:ascii="Arial" w:hAnsi="Arial" w:cs="Arial"/>
                <w:b/>
              </w:rPr>
              <w:t>/0</w:t>
            </w:r>
            <w:r w:rsidR="007C1030">
              <w:rPr>
                <w:rFonts w:ascii="Arial" w:hAnsi="Arial" w:cs="Arial"/>
                <w:b/>
              </w:rPr>
              <w:t>3</w:t>
            </w:r>
            <w:r w:rsidR="008E5792" w:rsidRPr="00611D19">
              <w:rPr>
                <w:rFonts w:ascii="Arial" w:hAnsi="Arial" w:cs="Arial"/>
                <w:b/>
              </w:rPr>
              <w:t>)</w:t>
            </w:r>
          </w:p>
          <w:p w:rsidR="008E5792" w:rsidRDefault="008E5792" w:rsidP="00CE6E0E">
            <w:pPr>
              <w:spacing w:after="0" w:line="240" w:lineRule="auto"/>
              <w:jc w:val="both"/>
              <w:rPr>
                <w:rFonts w:ascii="Arial" w:hAnsi="Arial" w:cs="Arial"/>
                <w:b/>
              </w:rPr>
            </w:pPr>
          </w:p>
          <w:p w:rsidR="005127D9" w:rsidRPr="00FE2899" w:rsidRDefault="005127D9" w:rsidP="00CE6E0E">
            <w:pPr>
              <w:spacing w:after="0" w:line="240" w:lineRule="auto"/>
              <w:jc w:val="both"/>
              <w:rPr>
                <w:rFonts w:ascii="Arial" w:hAnsi="Arial" w:cs="Arial"/>
                <w:lang w:val="cy-GB"/>
              </w:rPr>
            </w:pPr>
            <w:r w:rsidRPr="005127D9">
              <w:rPr>
                <w:rFonts w:ascii="Arial" w:hAnsi="Arial" w:cs="Arial"/>
                <w:lang w:val="cy-GB"/>
              </w:rPr>
              <w:t>Members were presented w</w:t>
            </w:r>
            <w:r w:rsidR="00FE2899">
              <w:rPr>
                <w:rFonts w:ascii="Arial" w:hAnsi="Arial" w:cs="Arial"/>
                <w:lang w:val="cy-GB"/>
              </w:rPr>
              <w:t>ith the R.S., B.A. Report</w:t>
            </w:r>
            <w:r w:rsidRPr="005127D9">
              <w:rPr>
                <w:rFonts w:ascii="Arial" w:hAnsi="Arial" w:cs="Arial"/>
                <w:lang w:val="cy-GB"/>
              </w:rPr>
              <w:t xml:space="preserve"> </w:t>
            </w:r>
            <w:r w:rsidR="00B61220">
              <w:rPr>
                <w:rFonts w:ascii="Arial" w:hAnsi="Arial" w:cs="Arial"/>
                <w:lang w:val="cy-GB"/>
              </w:rPr>
              <w:t xml:space="preserve">for information </w:t>
            </w:r>
            <w:r w:rsidRPr="005127D9">
              <w:rPr>
                <w:rFonts w:ascii="Arial" w:hAnsi="Arial" w:cs="Arial"/>
                <w:lang w:val="cy-GB"/>
              </w:rPr>
              <w:t>and asked to consider the implications of this report.</w:t>
            </w:r>
            <w:r w:rsidR="00FE2899">
              <w:rPr>
                <w:rFonts w:ascii="Arial" w:hAnsi="Arial" w:cs="Arial"/>
                <w:lang w:val="cy-GB"/>
              </w:rPr>
              <w:t xml:space="preserve"> </w:t>
            </w:r>
            <w:r>
              <w:rPr>
                <w:rFonts w:ascii="Arial" w:eastAsia="Times New Roman" w:hAnsi="Arial" w:cs="Arial"/>
                <w:lang w:val="en-US" w:eastAsia="en-GB"/>
              </w:rPr>
              <w:t xml:space="preserve">PRRC were asked to consider a </w:t>
            </w:r>
            <w:r w:rsidRPr="005127D9">
              <w:rPr>
                <w:rFonts w:ascii="Arial" w:eastAsia="Times New Roman" w:hAnsi="Arial" w:cs="Arial"/>
                <w:lang w:val="en-US" w:eastAsia="en-GB"/>
              </w:rPr>
              <w:t>number of recommendations notably 1, 5, 6, and 7.</w:t>
            </w:r>
          </w:p>
          <w:p w:rsidR="00B61220" w:rsidRDefault="00B61220" w:rsidP="00CE6E0E">
            <w:pPr>
              <w:spacing w:after="200" w:line="276" w:lineRule="auto"/>
              <w:contextualSpacing/>
              <w:jc w:val="both"/>
              <w:rPr>
                <w:rFonts w:ascii="Arial" w:eastAsia="Times New Roman" w:hAnsi="Arial" w:cs="Arial"/>
                <w:lang w:val="en-US" w:eastAsia="en-GB"/>
              </w:rPr>
            </w:pPr>
          </w:p>
          <w:p w:rsidR="00B61220" w:rsidRDefault="00B61220" w:rsidP="00CE6E0E">
            <w:pPr>
              <w:spacing w:after="200" w:line="276" w:lineRule="auto"/>
              <w:contextualSpacing/>
              <w:jc w:val="both"/>
              <w:rPr>
                <w:rFonts w:ascii="Arial" w:eastAsia="Times New Roman" w:hAnsi="Arial" w:cs="Arial"/>
                <w:lang w:val="en-US" w:eastAsia="en-GB"/>
              </w:rPr>
            </w:pPr>
            <w:r>
              <w:rPr>
                <w:rFonts w:ascii="Arial" w:eastAsia="Times New Roman" w:hAnsi="Arial" w:cs="Arial"/>
                <w:lang w:val="en-US" w:eastAsia="en-GB"/>
              </w:rPr>
              <w:t xml:space="preserve">Members discussed </w:t>
            </w:r>
            <w:r w:rsidR="007C705C">
              <w:rPr>
                <w:rFonts w:ascii="Arial" w:eastAsia="Times New Roman" w:hAnsi="Arial" w:cs="Arial"/>
                <w:lang w:val="en-US" w:eastAsia="en-GB"/>
              </w:rPr>
              <w:t xml:space="preserve">this paper, </w:t>
            </w:r>
            <w:r>
              <w:rPr>
                <w:rFonts w:ascii="Arial" w:eastAsia="Times New Roman" w:hAnsi="Arial" w:cs="Arial"/>
                <w:lang w:val="en-US" w:eastAsia="en-GB"/>
              </w:rPr>
              <w:t>with the Cha</w:t>
            </w:r>
            <w:r w:rsidR="006646D3">
              <w:rPr>
                <w:rFonts w:ascii="Arial" w:eastAsia="Times New Roman" w:hAnsi="Arial" w:cs="Arial"/>
                <w:lang w:val="en-US" w:eastAsia="en-GB"/>
              </w:rPr>
              <w:t xml:space="preserve">ir enquiring if DE or </w:t>
            </w:r>
            <w:r w:rsidR="00FE2899">
              <w:rPr>
                <w:rFonts w:ascii="Arial" w:eastAsia="Times New Roman" w:hAnsi="Arial" w:cs="Arial"/>
                <w:lang w:val="en-US" w:eastAsia="en-GB"/>
              </w:rPr>
              <w:t>Government was giving consideration to creating</w:t>
            </w:r>
            <w:r>
              <w:rPr>
                <w:rFonts w:ascii="Arial" w:eastAsia="Times New Roman" w:hAnsi="Arial" w:cs="Arial"/>
                <w:lang w:val="en-US" w:eastAsia="en-GB"/>
              </w:rPr>
              <w:t xml:space="preserve"> a research hub</w:t>
            </w:r>
            <w:r w:rsidR="00FE2899">
              <w:rPr>
                <w:rFonts w:ascii="Arial" w:eastAsia="Times New Roman" w:hAnsi="Arial" w:cs="Arial"/>
                <w:lang w:val="en-US" w:eastAsia="en-GB"/>
              </w:rPr>
              <w:t xml:space="preserve">/repository for access by the profession. </w:t>
            </w:r>
            <w:proofErr w:type="spellStart"/>
            <w:r>
              <w:rPr>
                <w:rFonts w:ascii="Arial" w:eastAsia="Times New Roman" w:hAnsi="Arial" w:cs="Arial"/>
                <w:lang w:val="en-US" w:eastAsia="en-GB"/>
              </w:rPr>
              <w:t>CMcC</w:t>
            </w:r>
            <w:proofErr w:type="spellEnd"/>
            <w:r w:rsidR="004729F1">
              <w:rPr>
                <w:rFonts w:ascii="Arial" w:eastAsia="Times New Roman" w:hAnsi="Arial" w:cs="Arial"/>
                <w:lang w:val="en-US" w:eastAsia="en-GB"/>
              </w:rPr>
              <w:t xml:space="preserve"> highlighting t</w:t>
            </w:r>
            <w:r w:rsidR="00FE2899">
              <w:rPr>
                <w:rFonts w:ascii="Arial" w:eastAsia="Times New Roman" w:hAnsi="Arial" w:cs="Arial"/>
                <w:lang w:val="en-US" w:eastAsia="en-GB"/>
              </w:rPr>
              <w:t xml:space="preserve">he need for “quality” </w:t>
            </w:r>
            <w:r w:rsidR="004729F1">
              <w:rPr>
                <w:rFonts w:ascii="Arial" w:eastAsia="Times New Roman" w:hAnsi="Arial" w:cs="Arial"/>
                <w:lang w:val="en-US" w:eastAsia="en-GB"/>
              </w:rPr>
              <w:t>t</w:t>
            </w:r>
            <w:r w:rsidR="00FE2899">
              <w:rPr>
                <w:rFonts w:ascii="Arial" w:eastAsia="Times New Roman" w:hAnsi="Arial" w:cs="Arial"/>
                <w:lang w:val="en-US" w:eastAsia="en-GB"/>
              </w:rPr>
              <w:t>ime</w:t>
            </w:r>
            <w:r>
              <w:rPr>
                <w:rFonts w:ascii="Arial" w:eastAsia="Times New Roman" w:hAnsi="Arial" w:cs="Arial"/>
                <w:lang w:val="en-US" w:eastAsia="en-GB"/>
              </w:rPr>
              <w:t xml:space="preserve"> </w:t>
            </w:r>
            <w:r w:rsidR="00FE2899">
              <w:rPr>
                <w:rFonts w:ascii="Arial" w:eastAsia="Times New Roman" w:hAnsi="Arial" w:cs="Arial"/>
                <w:lang w:val="en-US" w:eastAsia="en-GB"/>
              </w:rPr>
              <w:t xml:space="preserve">to enable teachers to review research to be provided for in school timetabling. </w:t>
            </w:r>
          </w:p>
          <w:p w:rsidR="008E5792" w:rsidRDefault="008E5792" w:rsidP="00CE6E0E">
            <w:pPr>
              <w:spacing w:after="0" w:line="240" w:lineRule="auto"/>
              <w:jc w:val="both"/>
              <w:rPr>
                <w:rFonts w:ascii="Arial" w:hAnsi="Arial" w:cs="Arial"/>
              </w:rPr>
            </w:pPr>
          </w:p>
          <w:p w:rsidR="00B61220" w:rsidRDefault="00B61220" w:rsidP="00CE6E0E">
            <w:pPr>
              <w:spacing w:after="0" w:line="240" w:lineRule="auto"/>
              <w:jc w:val="both"/>
              <w:rPr>
                <w:rFonts w:ascii="Arial" w:hAnsi="Arial" w:cs="Arial"/>
              </w:rPr>
            </w:pPr>
          </w:p>
          <w:p w:rsidR="00804933" w:rsidRDefault="00AD7F7D" w:rsidP="00CE6E0E">
            <w:pPr>
              <w:spacing w:after="0" w:line="240" w:lineRule="auto"/>
              <w:jc w:val="both"/>
              <w:rPr>
                <w:rFonts w:ascii="Arial" w:hAnsi="Arial" w:cs="Arial"/>
                <w:b/>
              </w:rPr>
            </w:pPr>
            <w:r>
              <w:rPr>
                <w:rFonts w:ascii="Arial" w:hAnsi="Arial" w:cs="Arial"/>
                <w:b/>
              </w:rPr>
              <w:t>9</w:t>
            </w:r>
            <w:r w:rsidR="00804933">
              <w:rPr>
                <w:rFonts w:ascii="Arial" w:hAnsi="Arial" w:cs="Arial"/>
                <w:b/>
              </w:rPr>
              <w:t xml:space="preserve">.     </w:t>
            </w:r>
            <w:r w:rsidR="007C1030" w:rsidRPr="000E28B7">
              <w:rPr>
                <w:rFonts w:ascii="Arial" w:hAnsi="Arial" w:cs="Arial"/>
                <w:b/>
              </w:rPr>
              <w:t>Election Update</w:t>
            </w:r>
            <w:r w:rsidR="007C1030">
              <w:rPr>
                <w:rFonts w:ascii="Arial" w:hAnsi="Arial" w:cs="Arial"/>
              </w:rPr>
              <w:t xml:space="preserve"> </w:t>
            </w:r>
            <w:r w:rsidR="000E28B7">
              <w:rPr>
                <w:rFonts w:ascii="Arial" w:hAnsi="Arial" w:cs="Arial"/>
              </w:rPr>
              <w:t xml:space="preserve">                                                  </w:t>
            </w:r>
            <w:r w:rsidR="009447DF">
              <w:rPr>
                <w:rFonts w:ascii="Arial" w:hAnsi="Arial" w:cs="Arial"/>
                <w:b/>
              </w:rPr>
              <w:t>(PRRC/18/</w:t>
            </w:r>
            <w:r w:rsidR="007C1030">
              <w:rPr>
                <w:rFonts w:ascii="Arial" w:hAnsi="Arial" w:cs="Arial"/>
                <w:b/>
              </w:rPr>
              <w:t>10</w:t>
            </w:r>
            <w:r w:rsidR="009447DF">
              <w:rPr>
                <w:rFonts w:ascii="Arial" w:hAnsi="Arial" w:cs="Arial"/>
                <w:b/>
              </w:rPr>
              <w:t>/0</w:t>
            </w:r>
            <w:r w:rsidR="000E28B7">
              <w:rPr>
                <w:rFonts w:ascii="Arial" w:hAnsi="Arial" w:cs="Arial"/>
                <w:b/>
              </w:rPr>
              <w:t>4</w:t>
            </w:r>
            <w:r w:rsidR="009447DF">
              <w:rPr>
                <w:rFonts w:ascii="Arial" w:hAnsi="Arial" w:cs="Arial"/>
                <w:b/>
              </w:rPr>
              <w:t xml:space="preserve">)  </w:t>
            </w:r>
          </w:p>
          <w:p w:rsidR="005127D9" w:rsidRDefault="005127D9" w:rsidP="00CE6E0E">
            <w:pPr>
              <w:spacing w:after="0" w:line="240" w:lineRule="auto"/>
              <w:jc w:val="both"/>
              <w:rPr>
                <w:rFonts w:ascii="Arial" w:hAnsi="Arial" w:cs="Arial"/>
                <w:b/>
              </w:rPr>
            </w:pPr>
          </w:p>
          <w:p w:rsidR="006646D3" w:rsidRDefault="00FE2899" w:rsidP="00CE6E0E">
            <w:pPr>
              <w:pStyle w:val="ListParagraph"/>
              <w:spacing w:after="0" w:line="240" w:lineRule="auto"/>
              <w:ind w:left="0"/>
              <w:jc w:val="both"/>
              <w:rPr>
                <w:rFonts w:ascii="Arial" w:hAnsi="Arial" w:cs="Arial"/>
                <w:lang w:val="cy-GB"/>
              </w:rPr>
            </w:pPr>
            <w:r>
              <w:rPr>
                <w:rFonts w:ascii="Arial" w:hAnsi="Arial" w:cs="Arial"/>
                <w:lang w:val="cy-GB"/>
              </w:rPr>
              <w:t>Members reviewed a paper setting out the proposed timeline for the election process</w:t>
            </w:r>
            <w:r w:rsidR="006646D3">
              <w:rPr>
                <w:rFonts w:ascii="Arial" w:hAnsi="Arial" w:cs="Arial"/>
                <w:lang w:val="cy-GB"/>
              </w:rPr>
              <w:t xml:space="preserve"> for a new council</w:t>
            </w:r>
            <w:r>
              <w:rPr>
                <w:rFonts w:ascii="Arial" w:hAnsi="Arial" w:cs="Arial"/>
                <w:lang w:val="cy-GB"/>
              </w:rPr>
              <w:t xml:space="preserve"> in 2019. The SEO stated that this workstream had </w:t>
            </w:r>
            <w:r w:rsidR="006646D3">
              <w:rPr>
                <w:rFonts w:ascii="Arial" w:hAnsi="Arial" w:cs="Arial"/>
                <w:lang w:val="cy-GB"/>
              </w:rPr>
              <w:t xml:space="preserve">now </w:t>
            </w:r>
            <w:r>
              <w:rPr>
                <w:rFonts w:ascii="Arial" w:hAnsi="Arial" w:cs="Arial"/>
                <w:lang w:val="cy-GB"/>
              </w:rPr>
              <w:t xml:space="preserve">been formally </w:t>
            </w:r>
            <w:r w:rsidR="006646D3">
              <w:rPr>
                <w:rFonts w:ascii="Arial" w:hAnsi="Arial" w:cs="Arial"/>
                <w:lang w:val="cy-GB"/>
              </w:rPr>
              <w:t xml:space="preserve">approved by SMT and </w:t>
            </w:r>
            <w:r>
              <w:rPr>
                <w:rFonts w:ascii="Arial" w:hAnsi="Arial" w:cs="Arial"/>
                <w:lang w:val="cy-GB"/>
              </w:rPr>
              <w:t>a business case for the procur</w:t>
            </w:r>
            <w:r w:rsidR="006646D3">
              <w:rPr>
                <w:rFonts w:ascii="Arial" w:hAnsi="Arial" w:cs="Arial"/>
                <w:lang w:val="cy-GB"/>
              </w:rPr>
              <w:t>ement of election support had been</w:t>
            </w:r>
            <w:r>
              <w:rPr>
                <w:rFonts w:ascii="Arial" w:hAnsi="Arial" w:cs="Arial"/>
                <w:lang w:val="cy-GB"/>
              </w:rPr>
              <w:t xml:space="preserve"> submitted to DE</w:t>
            </w:r>
            <w:r w:rsidR="006646D3">
              <w:rPr>
                <w:rFonts w:ascii="Arial" w:hAnsi="Arial" w:cs="Arial"/>
                <w:lang w:val="cy-GB"/>
              </w:rPr>
              <w:t xml:space="preserve"> for approval</w:t>
            </w:r>
            <w:r>
              <w:rPr>
                <w:rFonts w:ascii="Arial" w:hAnsi="Arial" w:cs="Arial"/>
                <w:lang w:val="cy-GB"/>
              </w:rPr>
              <w:t xml:space="preserve">. </w:t>
            </w:r>
            <w:r w:rsidR="006646D3">
              <w:rPr>
                <w:rFonts w:ascii="Arial" w:hAnsi="Arial" w:cs="Arial"/>
                <w:lang w:val="cy-GB"/>
              </w:rPr>
              <w:t xml:space="preserve">At present this </w:t>
            </w:r>
            <w:r>
              <w:rPr>
                <w:rFonts w:ascii="Arial" w:hAnsi="Arial" w:cs="Arial"/>
                <w:lang w:val="cy-GB"/>
              </w:rPr>
              <w:t>workstream was being managed by N Cohen.</w:t>
            </w:r>
          </w:p>
          <w:p w:rsidR="00A67277" w:rsidRDefault="00A67277" w:rsidP="00CE6E0E">
            <w:pPr>
              <w:pStyle w:val="ListParagraph"/>
              <w:spacing w:after="0" w:line="240" w:lineRule="auto"/>
              <w:ind w:left="0"/>
              <w:jc w:val="both"/>
              <w:rPr>
                <w:rFonts w:ascii="Arial" w:hAnsi="Arial" w:cs="Arial"/>
                <w:lang w:val="cy-GB"/>
              </w:rPr>
            </w:pPr>
          </w:p>
          <w:p w:rsidR="005127D9" w:rsidRDefault="00B61220" w:rsidP="00CE6E0E">
            <w:pPr>
              <w:spacing w:after="200" w:line="276" w:lineRule="auto"/>
              <w:jc w:val="both"/>
              <w:rPr>
                <w:rFonts w:ascii="Arial" w:hAnsi="Arial" w:cs="Arial"/>
              </w:rPr>
            </w:pPr>
            <w:r>
              <w:rPr>
                <w:rFonts w:ascii="Arial" w:hAnsi="Arial" w:cs="Arial"/>
              </w:rPr>
              <w:t>The SEO</w:t>
            </w:r>
            <w:r w:rsidR="008B1351">
              <w:rPr>
                <w:rFonts w:ascii="Arial" w:hAnsi="Arial" w:cs="Arial"/>
              </w:rPr>
              <w:t xml:space="preserve"> </w:t>
            </w:r>
            <w:r>
              <w:rPr>
                <w:rFonts w:ascii="Arial" w:hAnsi="Arial" w:cs="Arial"/>
              </w:rPr>
              <w:t>a</w:t>
            </w:r>
            <w:r w:rsidR="008B1351">
              <w:rPr>
                <w:rFonts w:ascii="Arial" w:hAnsi="Arial" w:cs="Arial"/>
              </w:rPr>
              <w:t>dvised that o</w:t>
            </w:r>
            <w:r w:rsidR="005127D9" w:rsidRPr="005127D9">
              <w:rPr>
                <w:rFonts w:ascii="Arial" w:hAnsi="Arial" w:cs="Arial"/>
              </w:rPr>
              <w:t>nce the indepe</w:t>
            </w:r>
            <w:r w:rsidR="006646D3">
              <w:rPr>
                <w:rFonts w:ascii="Arial" w:hAnsi="Arial" w:cs="Arial"/>
              </w:rPr>
              <w:t xml:space="preserve">ndent electoral agency was </w:t>
            </w:r>
            <w:r w:rsidR="005127D9" w:rsidRPr="005127D9">
              <w:rPr>
                <w:rFonts w:ascii="Arial" w:hAnsi="Arial" w:cs="Arial"/>
              </w:rPr>
              <w:t xml:space="preserve">appointed </w:t>
            </w:r>
            <w:r w:rsidR="006646D3">
              <w:rPr>
                <w:rFonts w:ascii="Arial" w:hAnsi="Arial" w:cs="Arial"/>
              </w:rPr>
              <w:t xml:space="preserve">(to oversee and </w:t>
            </w:r>
            <w:r w:rsidR="005127D9" w:rsidRPr="005127D9">
              <w:rPr>
                <w:rFonts w:ascii="Arial" w:hAnsi="Arial" w:cs="Arial"/>
              </w:rPr>
              <w:t>take forward t</w:t>
            </w:r>
            <w:r w:rsidR="006646D3">
              <w:rPr>
                <w:rFonts w:ascii="Arial" w:hAnsi="Arial" w:cs="Arial"/>
              </w:rPr>
              <w:t>he election), he will confirm</w:t>
            </w:r>
            <w:r w:rsidR="005127D9" w:rsidRPr="005127D9">
              <w:rPr>
                <w:rFonts w:ascii="Arial" w:hAnsi="Arial" w:cs="Arial"/>
              </w:rPr>
              <w:t xml:space="preserve"> the proposed timeline with them.</w:t>
            </w:r>
          </w:p>
          <w:p w:rsidR="006646D3" w:rsidRPr="005127D9" w:rsidRDefault="006646D3" w:rsidP="00CE6E0E">
            <w:pPr>
              <w:spacing w:after="200" w:line="276" w:lineRule="auto"/>
              <w:jc w:val="both"/>
              <w:rPr>
                <w:rFonts w:ascii="Arial" w:hAnsi="Arial" w:cs="Arial"/>
              </w:rPr>
            </w:pPr>
            <w:r>
              <w:rPr>
                <w:rFonts w:ascii="Arial" w:hAnsi="Arial" w:cs="Arial"/>
              </w:rPr>
              <w:t xml:space="preserve">The Chair emphasised the importance of ensuring all sections of the profession are represented and of securing enough candidates to ensure a successful election process.  He would encourage early engagement with the teaching unions to harness their support with communication. The SEO stated </w:t>
            </w:r>
            <w:r>
              <w:rPr>
                <w:rFonts w:ascii="Arial" w:hAnsi="Arial" w:cs="Arial"/>
              </w:rPr>
              <w:lastRenderedPageBreak/>
              <w:t xml:space="preserve">that a communications plan was an important component of this work-stream and </w:t>
            </w:r>
            <w:r w:rsidR="00A67277">
              <w:rPr>
                <w:rFonts w:ascii="Arial" w:hAnsi="Arial" w:cs="Arial"/>
              </w:rPr>
              <w:t xml:space="preserve">a draft plan will be discussed/reviewed at the next meeting. </w:t>
            </w:r>
          </w:p>
          <w:p w:rsidR="00B61220" w:rsidRDefault="005127D9" w:rsidP="00CE6E0E">
            <w:pPr>
              <w:spacing w:after="200" w:line="276" w:lineRule="auto"/>
              <w:jc w:val="both"/>
              <w:rPr>
                <w:rFonts w:ascii="Arial" w:hAnsi="Arial" w:cs="Arial"/>
              </w:rPr>
            </w:pPr>
            <w:r w:rsidRPr="005127D9">
              <w:rPr>
                <w:rFonts w:ascii="Arial" w:hAnsi="Arial" w:cs="Arial"/>
              </w:rPr>
              <w:t>P</w:t>
            </w:r>
            <w:r w:rsidR="006646D3">
              <w:rPr>
                <w:rFonts w:ascii="Arial" w:hAnsi="Arial" w:cs="Arial"/>
              </w:rPr>
              <w:t xml:space="preserve">RRC will be updated on progress at each future meeting. </w:t>
            </w:r>
          </w:p>
          <w:p w:rsidR="009447DF" w:rsidRDefault="009447DF" w:rsidP="00CE6E0E">
            <w:pPr>
              <w:spacing w:after="0" w:line="240" w:lineRule="auto"/>
              <w:jc w:val="both"/>
              <w:rPr>
                <w:rFonts w:ascii="Arial" w:hAnsi="Arial" w:cs="Arial"/>
                <w:b/>
              </w:rPr>
            </w:pPr>
          </w:p>
          <w:p w:rsidR="000E28B7" w:rsidRPr="000E28B7" w:rsidRDefault="000E28B7" w:rsidP="00CE6E0E">
            <w:pPr>
              <w:pStyle w:val="ListParagraph"/>
              <w:numPr>
                <w:ilvl w:val="0"/>
                <w:numId w:val="18"/>
              </w:numPr>
              <w:spacing w:after="0" w:line="240" w:lineRule="auto"/>
              <w:jc w:val="both"/>
              <w:rPr>
                <w:rFonts w:ascii="Arial" w:eastAsia="Times New Roman" w:hAnsi="Arial" w:cs="Arial"/>
                <w:b/>
                <w:lang w:eastAsia="en-GB"/>
              </w:rPr>
            </w:pPr>
            <w:r>
              <w:rPr>
                <w:rFonts w:ascii="Arial" w:eastAsia="Times New Roman" w:hAnsi="Arial" w:cs="Arial"/>
                <w:b/>
                <w:lang w:eastAsia="en-GB"/>
              </w:rPr>
              <w:t xml:space="preserve">  </w:t>
            </w:r>
            <w:r w:rsidRPr="000E28B7">
              <w:rPr>
                <w:rFonts w:ascii="Arial" w:eastAsia="Times New Roman" w:hAnsi="Arial" w:cs="Arial"/>
                <w:b/>
                <w:lang w:eastAsia="en-GB"/>
              </w:rPr>
              <w:t xml:space="preserve">Leadership Competences Advisory Group </w:t>
            </w:r>
          </w:p>
          <w:p w:rsidR="000E28B7" w:rsidRPr="000E28B7" w:rsidRDefault="000E28B7" w:rsidP="00CE6E0E">
            <w:pPr>
              <w:spacing w:after="0" w:line="240" w:lineRule="auto"/>
              <w:ind w:left="360"/>
              <w:jc w:val="both"/>
              <w:rPr>
                <w:rFonts w:ascii="Arial" w:eastAsia="Times New Roman" w:hAnsi="Arial" w:cs="Arial"/>
                <w:b/>
                <w:lang w:eastAsia="en-GB"/>
              </w:rPr>
            </w:pPr>
            <w:r>
              <w:rPr>
                <w:rFonts w:ascii="Arial" w:eastAsia="Times New Roman" w:hAnsi="Arial" w:cs="Arial"/>
                <w:b/>
                <w:lang w:eastAsia="en-GB"/>
              </w:rPr>
              <w:t xml:space="preserve">  </w:t>
            </w:r>
            <w:r w:rsidRPr="000E28B7">
              <w:rPr>
                <w:rFonts w:ascii="Arial" w:eastAsia="Times New Roman" w:hAnsi="Arial" w:cs="Arial"/>
                <w:b/>
                <w:lang w:eastAsia="en-GB"/>
              </w:rPr>
              <w:t>Membership Update</w:t>
            </w:r>
            <w:r w:rsidRPr="000E28B7">
              <w:rPr>
                <w:rFonts w:ascii="Arial" w:eastAsia="Times New Roman" w:hAnsi="Arial" w:cs="Arial"/>
                <w:b/>
                <w:lang w:eastAsia="en-GB"/>
              </w:rPr>
              <w:tab/>
              <w:t xml:space="preserve">                                        (PRRC/18/10/05)</w:t>
            </w:r>
          </w:p>
          <w:p w:rsidR="00804933" w:rsidRPr="005127D9" w:rsidRDefault="00804933" w:rsidP="00CE6E0E">
            <w:pPr>
              <w:spacing w:after="0" w:line="240" w:lineRule="auto"/>
              <w:jc w:val="both"/>
              <w:rPr>
                <w:rFonts w:ascii="Arial" w:hAnsi="Arial" w:cs="Arial"/>
              </w:rPr>
            </w:pPr>
          </w:p>
          <w:p w:rsidR="009447DF" w:rsidRPr="005127D9" w:rsidRDefault="005127D9" w:rsidP="00CE6E0E">
            <w:pPr>
              <w:spacing w:after="0" w:line="240" w:lineRule="auto"/>
              <w:jc w:val="both"/>
              <w:rPr>
                <w:rFonts w:ascii="Arial" w:hAnsi="Arial" w:cs="Arial"/>
              </w:rPr>
            </w:pPr>
            <w:r w:rsidRPr="005127D9">
              <w:rPr>
                <w:rFonts w:ascii="Arial" w:hAnsi="Arial" w:cs="Arial"/>
              </w:rPr>
              <w:t>A</w:t>
            </w:r>
            <w:r w:rsidR="008B1351">
              <w:rPr>
                <w:rFonts w:ascii="Arial" w:hAnsi="Arial" w:cs="Arial"/>
              </w:rPr>
              <w:t>n updated</w:t>
            </w:r>
            <w:r w:rsidRPr="005127D9">
              <w:rPr>
                <w:rFonts w:ascii="Arial" w:hAnsi="Arial" w:cs="Arial"/>
              </w:rPr>
              <w:t xml:space="preserve"> list of members was provided to </w:t>
            </w:r>
            <w:r w:rsidR="008B1351">
              <w:rPr>
                <w:rFonts w:ascii="Arial" w:hAnsi="Arial" w:cs="Arial"/>
              </w:rPr>
              <w:t>the Committee</w:t>
            </w:r>
            <w:r w:rsidR="007C705C">
              <w:rPr>
                <w:rFonts w:ascii="Arial" w:hAnsi="Arial" w:cs="Arial"/>
              </w:rPr>
              <w:t xml:space="preserve"> for information</w:t>
            </w:r>
            <w:r w:rsidRPr="005127D9">
              <w:rPr>
                <w:rFonts w:ascii="Arial" w:hAnsi="Arial" w:cs="Arial"/>
              </w:rPr>
              <w:t>.</w:t>
            </w:r>
          </w:p>
          <w:p w:rsidR="00E00D02" w:rsidRDefault="00E00D02" w:rsidP="00CE6E0E">
            <w:pPr>
              <w:spacing w:after="0" w:line="240" w:lineRule="auto"/>
              <w:jc w:val="both"/>
              <w:rPr>
                <w:rFonts w:ascii="Arial" w:hAnsi="Arial" w:cs="Arial"/>
              </w:rPr>
            </w:pPr>
          </w:p>
          <w:p w:rsidR="009447DF" w:rsidRDefault="000E28B7" w:rsidP="00CE6E0E">
            <w:pPr>
              <w:spacing w:after="0" w:line="240" w:lineRule="auto"/>
              <w:jc w:val="both"/>
              <w:rPr>
                <w:rFonts w:ascii="Arial" w:hAnsi="Arial" w:cs="Arial"/>
                <w:b/>
              </w:rPr>
            </w:pPr>
            <w:r>
              <w:rPr>
                <w:rFonts w:ascii="Arial" w:hAnsi="Arial" w:cs="Arial"/>
                <w:b/>
              </w:rPr>
              <w:t>11</w:t>
            </w:r>
            <w:r w:rsidR="009447DF">
              <w:rPr>
                <w:rFonts w:ascii="Arial" w:hAnsi="Arial" w:cs="Arial"/>
                <w:b/>
              </w:rPr>
              <w:t>.  Any other Business</w:t>
            </w:r>
          </w:p>
          <w:p w:rsidR="005A6130" w:rsidRDefault="005A6130" w:rsidP="00CE6E0E">
            <w:pPr>
              <w:spacing w:after="0" w:line="240" w:lineRule="auto"/>
              <w:jc w:val="both"/>
              <w:rPr>
                <w:rFonts w:ascii="Arial" w:hAnsi="Arial" w:cs="Arial"/>
                <w:b/>
              </w:rPr>
            </w:pPr>
          </w:p>
          <w:p w:rsidR="009447DF" w:rsidRPr="00B61220" w:rsidRDefault="00A67277" w:rsidP="00CE6E0E">
            <w:pPr>
              <w:spacing w:after="0" w:line="240" w:lineRule="auto"/>
              <w:jc w:val="both"/>
              <w:rPr>
                <w:rFonts w:ascii="Arial" w:hAnsi="Arial" w:cs="Arial"/>
              </w:rPr>
            </w:pPr>
            <w:r>
              <w:rPr>
                <w:rFonts w:ascii="Arial" w:hAnsi="Arial" w:cs="Arial"/>
              </w:rPr>
              <w:t>Members reviewed t</w:t>
            </w:r>
            <w:r w:rsidR="00B61220">
              <w:rPr>
                <w:rFonts w:ascii="Arial" w:hAnsi="Arial" w:cs="Arial"/>
              </w:rPr>
              <w:t xml:space="preserve">he </w:t>
            </w:r>
            <w:r>
              <w:rPr>
                <w:rFonts w:ascii="Arial" w:hAnsi="Arial" w:cs="Arial"/>
              </w:rPr>
              <w:t xml:space="preserve">Committee’s </w:t>
            </w:r>
            <w:r w:rsidR="00B61220">
              <w:rPr>
                <w:rFonts w:ascii="Arial" w:hAnsi="Arial" w:cs="Arial"/>
              </w:rPr>
              <w:t>Terms of Referenc</w:t>
            </w:r>
            <w:r>
              <w:rPr>
                <w:rFonts w:ascii="Arial" w:hAnsi="Arial" w:cs="Arial"/>
              </w:rPr>
              <w:t xml:space="preserve">e. </w:t>
            </w:r>
            <w:r w:rsidR="00B61220">
              <w:rPr>
                <w:rFonts w:ascii="Arial" w:hAnsi="Arial" w:cs="Arial"/>
              </w:rPr>
              <w:t xml:space="preserve"> With one correction to a name</w:t>
            </w:r>
            <w:r w:rsidR="007C705C">
              <w:rPr>
                <w:rFonts w:ascii="Arial" w:hAnsi="Arial" w:cs="Arial"/>
              </w:rPr>
              <w:t>,</w:t>
            </w:r>
            <w:r w:rsidR="00B61220">
              <w:rPr>
                <w:rFonts w:ascii="Arial" w:hAnsi="Arial" w:cs="Arial"/>
              </w:rPr>
              <w:t xml:space="preserve"> the Committee agreed the Terms of Reference.</w:t>
            </w:r>
          </w:p>
          <w:p w:rsidR="009447DF" w:rsidRDefault="009447DF" w:rsidP="00CE6E0E">
            <w:pPr>
              <w:spacing w:after="0" w:line="240" w:lineRule="auto"/>
              <w:jc w:val="both"/>
              <w:rPr>
                <w:rFonts w:ascii="Arial" w:hAnsi="Arial" w:cs="Arial"/>
                <w:b/>
              </w:rPr>
            </w:pPr>
          </w:p>
          <w:p w:rsidR="009447DF" w:rsidRDefault="009447DF" w:rsidP="00CE6E0E">
            <w:pPr>
              <w:spacing w:after="0" w:line="240" w:lineRule="auto"/>
              <w:jc w:val="both"/>
              <w:rPr>
                <w:rFonts w:ascii="Arial" w:hAnsi="Arial" w:cs="Arial"/>
                <w:b/>
              </w:rPr>
            </w:pPr>
            <w:r>
              <w:rPr>
                <w:rFonts w:ascii="Arial" w:hAnsi="Arial" w:cs="Arial"/>
                <w:b/>
              </w:rPr>
              <w:t>1</w:t>
            </w:r>
            <w:r w:rsidR="000E28B7">
              <w:rPr>
                <w:rFonts w:ascii="Arial" w:hAnsi="Arial" w:cs="Arial"/>
                <w:b/>
              </w:rPr>
              <w:t>2</w:t>
            </w:r>
            <w:r>
              <w:rPr>
                <w:rFonts w:ascii="Arial" w:hAnsi="Arial" w:cs="Arial"/>
                <w:b/>
              </w:rPr>
              <w:t>.  Date of Next Meeting</w:t>
            </w:r>
          </w:p>
          <w:p w:rsidR="009447DF" w:rsidRDefault="009447DF" w:rsidP="00CE6E0E">
            <w:pPr>
              <w:spacing w:after="0" w:line="240" w:lineRule="auto"/>
              <w:jc w:val="both"/>
              <w:rPr>
                <w:rFonts w:ascii="Arial" w:hAnsi="Arial" w:cs="Arial"/>
                <w:b/>
              </w:rPr>
            </w:pPr>
          </w:p>
          <w:p w:rsidR="00804933" w:rsidRDefault="00804933" w:rsidP="00CE6E0E">
            <w:pPr>
              <w:pStyle w:val="ListParagraph"/>
              <w:spacing w:after="0" w:line="240" w:lineRule="auto"/>
              <w:jc w:val="both"/>
              <w:rPr>
                <w:rFonts w:ascii="Arial" w:hAnsi="Arial" w:cs="Arial"/>
                <w:b/>
              </w:rPr>
            </w:pPr>
          </w:p>
          <w:p w:rsidR="00AD7F7D" w:rsidRDefault="000E28B7" w:rsidP="00CE6E0E">
            <w:pPr>
              <w:spacing w:after="0" w:line="240" w:lineRule="auto"/>
              <w:jc w:val="both"/>
              <w:rPr>
                <w:rFonts w:ascii="Arial" w:hAnsi="Arial" w:cs="Arial"/>
              </w:rPr>
            </w:pPr>
            <w:r>
              <w:rPr>
                <w:rFonts w:ascii="Arial" w:hAnsi="Arial" w:cs="Arial"/>
              </w:rPr>
              <w:t>26 February 2019</w:t>
            </w:r>
          </w:p>
          <w:p w:rsidR="00AD7F7D" w:rsidRDefault="00AD7F7D" w:rsidP="00CE6E0E">
            <w:pPr>
              <w:spacing w:after="0" w:line="240" w:lineRule="auto"/>
              <w:jc w:val="both"/>
              <w:rPr>
                <w:rFonts w:ascii="Arial" w:hAnsi="Arial" w:cs="Arial"/>
              </w:rPr>
            </w:pPr>
          </w:p>
          <w:p w:rsidR="00AD7F7D" w:rsidRDefault="00AD7F7D" w:rsidP="00CE6E0E">
            <w:pPr>
              <w:spacing w:after="0" w:line="240" w:lineRule="auto"/>
              <w:jc w:val="both"/>
              <w:rPr>
                <w:rFonts w:ascii="Arial" w:hAnsi="Arial" w:cs="Arial"/>
              </w:rPr>
            </w:pPr>
          </w:p>
          <w:p w:rsidR="00AD7F7D" w:rsidRDefault="00AD7F7D" w:rsidP="00CE6E0E">
            <w:pPr>
              <w:spacing w:after="0" w:line="240" w:lineRule="auto"/>
              <w:jc w:val="both"/>
              <w:rPr>
                <w:rFonts w:ascii="Arial" w:hAnsi="Arial" w:cs="Arial"/>
              </w:rPr>
            </w:pPr>
          </w:p>
          <w:p w:rsidR="00AD7F7D" w:rsidRDefault="00AD7F7D"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r>
              <w:rPr>
                <w:rFonts w:ascii="Arial" w:hAnsi="Arial" w:cs="Arial"/>
              </w:rPr>
              <w:t xml:space="preserve"> </w:t>
            </w: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r>
              <w:rPr>
                <w:rFonts w:ascii="Arial" w:hAnsi="Arial" w:cs="Arial"/>
              </w:rPr>
              <w:t>Signed…………………………..    Dated …………………………….</w:t>
            </w: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Pr="009D68F1" w:rsidRDefault="009D68F1" w:rsidP="00CE6E0E">
            <w:pPr>
              <w:spacing w:after="0" w:line="240" w:lineRule="auto"/>
              <w:jc w:val="both"/>
              <w:rPr>
                <w:rFonts w:ascii="Arial" w:hAnsi="Arial" w:cs="Arial"/>
              </w:rPr>
            </w:pPr>
          </w:p>
        </w:tc>
        <w:tc>
          <w:tcPr>
            <w:tcW w:w="1904" w:type="dxa"/>
            <w:tcBorders>
              <w:top w:val="nil"/>
              <w:left w:val="single" w:sz="4" w:space="0" w:color="auto"/>
              <w:bottom w:val="nil"/>
              <w:right w:val="nil"/>
            </w:tcBorders>
          </w:tcPr>
          <w:p w:rsidR="009D68F1" w:rsidRDefault="009D68F1" w:rsidP="00CE6E0E">
            <w:pPr>
              <w:spacing w:after="0" w:line="240" w:lineRule="auto"/>
              <w:jc w:val="both"/>
              <w:rPr>
                <w:rFonts w:ascii="Arial" w:hAnsi="Arial" w:cs="Arial"/>
              </w:rPr>
            </w:pPr>
          </w:p>
          <w:p w:rsidR="009D68F1" w:rsidRPr="009D68F1" w:rsidRDefault="009D68F1" w:rsidP="00CE6E0E">
            <w:pPr>
              <w:spacing w:after="0" w:line="240" w:lineRule="auto"/>
              <w:jc w:val="both"/>
              <w:rPr>
                <w:rFonts w:ascii="Arial" w:hAnsi="Arial" w:cs="Arial"/>
                <w:u w:val="single"/>
              </w:rPr>
            </w:pPr>
            <w:r w:rsidRPr="009D68F1">
              <w:rPr>
                <w:rFonts w:ascii="Arial" w:hAnsi="Arial" w:cs="Arial"/>
                <w:u w:val="single"/>
              </w:rPr>
              <w:t>Action</w:t>
            </w: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Pr="00CE6E0E" w:rsidRDefault="007C705C" w:rsidP="00CE6E0E">
            <w:pPr>
              <w:spacing w:after="0" w:line="240" w:lineRule="auto"/>
              <w:jc w:val="both"/>
              <w:rPr>
                <w:rFonts w:ascii="Arial" w:hAnsi="Arial" w:cs="Arial"/>
                <w:u w:val="single"/>
              </w:rPr>
            </w:pPr>
            <w:r w:rsidRPr="00CE6E0E">
              <w:rPr>
                <w:rFonts w:ascii="Arial" w:hAnsi="Arial" w:cs="Arial"/>
                <w:u w:val="single"/>
              </w:rPr>
              <w:t>CEO</w:t>
            </w: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447DF" w:rsidRDefault="009447DF" w:rsidP="00CE6E0E">
            <w:pPr>
              <w:spacing w:after="0" w:line="240" w:lineRule="auto"/>
              <w:jc w:val="both"/>
              <w:rPr>
                <w:rFonts w:ascii="Arial" w:hAnsi="Arial" w:cs="Arial"/>
              </w:rPr>
            </w:pPr>
          </w:p>
          <w:p w:rsidR="009447DF" w:rsidRDefault="009447DF" w:rsidP="00CE6E0E">
            <w:pPr>
              <w:spacing w:after="0" w:line="240" w:lineRule="auto"/>
              <w:jc w:val="both"/>
              <w:rPr>
                <w:rFonts w:ascii="Arial" w:hAnsi="Arial" w:cs="Arial"/>
              </w:rPr>
            </w:pPr>
          </w:p>
          <w:p w:rsidR="009447DF" w:rsidRDefault="009447DF" w:rsidP="00CE6E0E">
            <w:pPr>
              <w:spacing w:after="0" w:line="240" w:lineRule="auto"/>
              <w:jc w:val="both"/>
              <w:rPr>
                <w:rFonts w:ascii="Arial" w:hAnsi="Arial" w:cs="Arial"/>
              </w:rPr>
            </w:pPr>
          </w:p>
          <w:p w:rsidR="009447DF" w:rsidRPr="00CE6E0E" w:rsidRDefault="00054370" w:rsidP="00CE6E0E">
            <w:pPr>
              <w:spacing w:after="0" w:line="240" w:lineRule="auto"/>
              <w:jc w:val="both"/>
              <w:rPr>
                <w:rFonts w:ascii="Arial" w:hAnsi="Arial" w:cs="Arial"/>
                <w:u w:val="single"/>
              </w:rPr>
            </w:pPr>
            <w:r w:rsidRPr="00CE6E0E">
              <w:rPr>
                <w:rFonts w:ascii="Arial" w:hAnsi="Arial" w:cs="Arial"/>
                <w:u w:val="single"/>
              </w:rPr>
              <w:t>CEO/DC</w:t>
            </w:r>
          </w:p>
          <w:p w:rsidR="009447DF" w:rsidRDefault="009447DF"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rPr>
            </w:pPr>
          </w:p>
          <w:p w:rsidR="009D68F1" w:rsidRDefault="009D68F1" w:rsidP="00CE6E0E">
            <w:pPr>
              <w:spacing w:after="0" w:line="240" w:lineRule="auto"/>
              <w:jc w:val="both"/>
              <w:rPr>
                <w:rFonts w:ascii="Arial" w:hAnsi="Arial" w:cs="Arial"/>
                <w:u w:val="single"/>
              </w:rPr>
            </w:pPr>
            <w:r w:rsidRPr="009D68F1">
              <w:rPr>
                <w:rFonts w:ascii="Arial" w:hAnsi="Arial" w:cs="Arial"/>
                <w:u w:val="single"/>
              </w:rPr>
              <w:lastRenderedPageBreak/>
              <w:t>Action</w:t>
            </w: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CE6E0E" w:rsidRDefault="00CE6E0E" w:rsidP="00CE6E0E">
            <w:pPr>
              <w:spacing w:after="0" w:line="240" w:lineRule="auto"/>
              <w:jc w:val="both"/>
              <w:rPr>
                <w:rFonts w:ascii="Arial" w:hAnsi="Arial" w:cs="Arial"/>
                <w:u w:val="single"/>
              </w:rPr>
            </w:pPr>
          </w:p>
          <w:p w:rsidR="00CE6E0E" w:rsidRDefault="00CE6E0E"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6646D3" w:rsidP="00CE6E0E">
            <w:pPr>
              <w:spacing w:after="0" w:line="240" w:lineRule="auto"/>
              <w:jc w:val="both"/>
              <w:rPr>
                <w:rFonts w:ascii="Arial" w:hAnsi="Arial" w:cs="Arial"/>
                <w:u w:val="single"/>
              </w:rPr>
            </w:pPr>
            <w:r>
              <w:rPr>
                <w:rFonts w:ascii="Arial" w:hAnsi="Arial" w:cs="Arial"/>
                <w:u w:val="single"/>
              </w:rPr>
              <w:t>CEO/MM/SEO</w:t>
            </w: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C57E3B" w:rsidP="00CE6E0E">
            <w:pPr>
              <w:spacing w:after="0" w:line="240" w:lineRule="auto"/>
              <w:jc w:val="both"/>
              <w:rPr>
                <w:rFonts w:ascii="Arial" w:hAnsi="Arial" w:cs="Arial"/>
                <w:u w:val="single"/>
              </w:rPr>
            </w:pPr>
            <w:r>
              <w:rPr>
                <w:rFonts w:ascii="Arial" w:hAnsi="Arial" w:cs="Arial"/>
                <w:u w:val="single"/>
              </w:rPr>
              <w:t>CEO</w:t>
            </w: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6646D3" w:rsidP="00CE6E0E">
            <w:pPr>
              <w:spacing w:after="0" w:line="240" w:lineRule="auto"/>
              <w:jc w:val="both"/>
              <w:rPr>
                <w:rFonts w:ascii="Arial" w:hAnsi="Arial" w:cs="Arial"/>
                <w:u w:val="single"/>
              </w:rPr>
            </w:pPr>
            <w:r>
              <w:rPr>
                <w:rFonts w:ascii="Arial" w:hAnsi="Arial" w:cs="Arial"/>
                <w:u w:val="single"/>
              </w:rPr>
              <w:t>CEO/DC</w:t>
            </w: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6646D3" w:rsidP="00CE6E0E">
            <w:pPr>
              <w:spacing w:after="0" w:line="240" w:lineRule="auto"/>
              <w:jc w:val="both"/>
              <w:rPr>
                <w:rFonts w:ascii="Arial" w:hAnsi="Arial" w:cs="Arial"/>
                <w:u w:val="single"/>
              </w:rPr>
            </w:pPr>
            <w:r>
              <w:rPr>
                <w:rFonts w:ascii="Arial" w:hAnsi="Arial" w:cs="Arial"/>
                <w:u w:val="single"/>
              </w:rPr>
              <w:t>SEO</w:t>
            </w: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8E5792" w:rsidRDefault="008E5792" w:rsidP="00CE6E0E">
            <w:pPr>
              <w:spacing w:after="0" w:line="240" w:lineRule="auto"/>
              <w:jc w:val="both"/>
              <w:rPr>
                <w:rFonts w:ascii="Arial" w:hAnsi="Arial" w:cs="Arial"/>
                <w:u w:val="single"/>
              </w:rPr>
            </w:pPr>
          </w:p>
          <w:p w:rsidR="004F41B2" w:rsidRPr="00D47DF0" w:rsidRDefault="004F41B2" w:rsidP="00CE6E0E">
            <w:pPr>
              <w:spacing w:after="0" w:line="240" w:lineRule="auto"/>
              <w:jc w:val="both"/>
              <w:rPr>
                <w:rFonts w:ascii="Arial" w:hAnsi="Arial" w:cs="Arial"/>
              </w:rPr>
            </w:pPr>
          </w:p>
          <w:p w:rsidR="00605C46" w:rsidRDefault="00605C46" w:rsidP="00CE6E0E">
            <w:pPr>
              <w:spacing w:after="0" w:line="240" w:lineRule="auto"/>
              <w:jc w:val="both"/>
              <w:rPr>
                <w:rFonts w:ascii="Arial" w:hAnsi="Arial" w:cs="Arial"/>
                <w:u w:val="single"/>
              </w:rPr>
            </w:pPr>
          </w:p>
          <w:p w:rsidR="000E28B7" w:rsidRDefault="000E28B7" w:rsidP="00CE6E0E">
            <w:pPr>
              <w:spacing w:after="0" w:line="240" w:lineRule="auto"/>
              <w:jc w:val="both"/>
              <w:rPr>
                <w:rFonts w:ascii="Arial" w:hAnsi="Arial" w:cs="Arial"/>
                <w:u w:val="single"/>
              </w:rPr>
            </w:pPr>
          </w:p>
          <w:p w:rsidR="000E28B7" w:rsidRDefault="000E28B7" w:rsidP="00CE6E0E">
            <w:pPr>
              <w:spacing w:after="0" w:line="240" w:lineRule="auto"/>
              <w:jc w:val="both"/>
              <w:rPr>
                <w:rFonts w:ascii="Arial" w:hAnsi="Arial" w:cs="Arial"/>
                <w:u w:val="single"/>
              </w:rPr>
            </w:pPr>
          </w:p>
          <w:p w:rsidR="00605C46" w:rsidRDefault="00605C46"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9D68F1" w:rsidRDefault="009D68F1" w:rsidP="00CE6E0E">
            <w:pPr>
              <w:spacing w:after="0" w:line="240" w:lineRule="auto"/>
              <w:jc w:val="both"/>
              <w:rPr>
                <w:rFonts w:ascii="Arial" w:hAnsi="Arial" w:cs="Arial"/>
                <w:u w:val="single"/>
              </w:rPr>
            </w:pPr>
          </w:p>
          <w:p w:rsidR="004C7AB6" w:rsidRPr="00CE6E0E" w:rsidRDefault="006646D3" w:rsidP="00CE6E0E">
            <w:pPr>
              <w:spacing w:after="0" w:line="240" w:lineRule="auto"/>
              <w:jc w:val="both"/>
              <w:rPr>
                <w:rFonts w:ascii="Arial" w:hAnsi="Arial" w:cs="Arial"/>
                <w:u w:val="single"/>
              </w:rPr>
            </w:pPr>
            <w:r w:rsidRPr="00CE6E0E">
              <w:rPr>
                <w:rFonts w:ascii="Arial" w:hAnsi="Arial" w:cs="Arial"/>
                <w:u w:val="single"/>
              </w:rPr>
              <w:lastRenderedPageBreak/>
              <w:t>SEO</w:t>
            </w: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4C7AB6" w:rsidRDefault="004C7AB6" w:rsidP="00CE6E0E">
            <w:pPr>
              <w:spacing w:after="0" w:line="240" w:lineRule="auto"/>
              <w:jc w:val="both"/>
              <w:rPr>
                <w:rFonts w:ascii="Arial" w:hAnsi="Arial" w:cs="Arial"/>
              </w:rPr>
            </w:pPr>
          </w:p>
          <w:p w:rsidR="0087533C" w:rsidRDefault="0087533C" w:rsidP="00CE6E0E">
            <w:pPr>
              <w:spacing w:after="0" w:line="240" w:lineRule="auto"/>
              <w:jc w:val="both"/>
              <w:rPr>
                <w:rFonts w:ascii="Arial" w:hAnsi="Arial" w:cs="Arial"/>
                <w:u w:val="single"/>
              </w:rPr>
            </w:pPr>
          </w:p>
          <w:p w:rsidR="004C7AB6" w:rsidRDefault="004C7AB6"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Pr="007C705C"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u w:val="single"/>
              </w:rPr>
            </w:pPr>
          </w:p>
          <w:p w:rsidR="005A6130" w:rsidRDefault="005A6130" w:rsidP="00CE6E0E">
            <w:pPr>
              <w:spacing w:after="0" w:line="240" w:lineRule="auto"/>
              <w:jc w:val="both"/>
              <w:rPr>
                <w:rFonts w:ascii="Arial" w:hAnsi="Arial" w:cs="Arial"/>
              </w:rPr>
            </w:pPr>
          </w:p>
          <w:p w:rsidR="005A6130" w:rsidRPr="00CE6E0E" w:rsidRDefault="006646D3" w:rsidP="00CE6E0E">
            <w:pPr>
              <w:spacing w:after="0" w:line="240" w:lineRule="auto"/>
              <w:jc w:val="both"/>
              <w:rPr>
                <w:rFonts w:ascii="Arial" w:hAnsi="Arial" w:cs="Arial"/>
                <w:u w:val="single"/>
              </w:rPr>
            </w:pPr>
            <w:r w:rsidRPr="00CE6E0E">
              <w:rPr>
                <w:rFonts w:ascii="Arial" w:hAnsi="Arial" w:cs="Arial"/>
                <w:u w:val="single"/>
              </w:rPr>
              <w:t>SEO</w:t>
            </w: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Pr="00CE6E0E" w:rsidRDefault="00A67277" w:rsidP="00CE6E0E">
            <w:pPr>
              <w:spacing w:after="0" w:line="240" w:lineRule="auto"/>
              <w:jc w:val="both"/>
              <w:rPr>
                <w:rFonts w:ascii="Arial" w:hAnsi="Arial" w:cs="Arial"/>
                <w:u w:val="single"/>
              </w:rPr>
            </w:pPr>
            <w:r w:rsidRPr="00CE6E0E">
              <w:rPr>
                <w:rFonts w:ascii="Arial" w:hAnsi="Arial" w:cs="Arial"/>
                <w:u w:val="single"/>
              </w:rPr>
              <w:t>SEO</w:t>
            </w: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u w:val="single"/>
              </w:rPr>
            </w:pPr>
          </w:p>
          <w:p w:rsidR="00A67277" w:rsidRDefault="00A67277"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Default="00E364D1" w:rsidP="00CE6E0E">
            <w:pPr>
              <w:spacing w:after="0" w:line="240" w:lineRule="auto"/>
              <w:jc w:val="both"/>
              <w:rPr>
                <w:rFonts w:ascii="Arial" w:hAnsi="Arial" w:cs="Arial"/>
                <w:u w:val="single"/>
              </w:rPr>
            </w:pPr>
          </w:p>
          <w:p w:rsidR="00E364D1" w:rsidRP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E364D1" w:rsidRDefault="00E364D1"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Default="005A6130" w:rsidP="00CE6E0E">
            <w:pPr>
              <w:spacing w:after="0" w:line="240" w:lineRule="auto"/>
              <w:jc w:val="both"/>
              <w:rPr>
                <w:rFonts w:ascii="Arial" w:hAnsi="Arial" w:cs="Arial"/>
              </w:rPr>
            </w:pPr>
          </w:p>
          <w:p w:rsidR="005A6130" w:rsidRPr="005A6130" w:rsidRDefault="005A6130" w:rsidP="00CE6E0E">
            <w:pPr>
              <w:spacing w:after="0" w:line="240" w:lineRule="auto"/>
              <w:jc w:val="both"/>
              <w:rPr>
                <w:rFonts w:ascii="Arial" w:hAnsi="Arial" w:cs="Arial"/>
              </w:rPr>
            </w:pPr>
          </w:p>
        </w:tc>
      </w:tr>
      <w:tr w:rsidR="00C7406D" w:rsidRPr="009D68F1" w:rsidTr="008A2FA9">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F1" w:rsidRDefault="009D68F1" w:rsidP="009D68F1">
      <w:pPr>
        <w:spacing w:after="0" w:line="240" w:lineRule="auto"/>
      </w:pPr>
      <w:r>
        <w:separator/>
      </w:r>
    </w:p>
  </w:endnote>
  <w:endnote w:type="continuationSeparator" w:id="0">
    <w:p w:rsidR="009D68F1" w:rsidRDefault="009D68F1"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7" w:rsidRDefault="009B33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A22543" w:rsidRDefault="00A22543">
        <w:pPr>
          <w:pStyle w:val="Footer"/>
          <w:jc w:val="center"/>
        </w:pPr>
        <w:r>
          <w:fldChar w:fldCharType="begin"/>
        </w:r>
        <w:r>
          <w:instrText xml:space="preserve"> PAGE   \* MERGEFORMAT </w:instrText>
        </w:r>
        <w:r>
          <w:fldChar w:fldCharType="separate"/>
        </w:r>
        <w:r w:rsidR="00176FC1">
          <w:rPr>
            <w:noProof/>
          </w:rPr>
          <w:t>1</w:t>
        </w:r>
        <w:r>
          <w:rPr>
            <w:noProof/>
          </w:rPr>
          <w:fldChar w:fldCharType="end"/>
        </w:r>
      </w:p>
    </w:sdtContent>
  </w:sdt>
  <w:p w:rsidR="00A22543" w:rsidRDefault="00A225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7" w:rsidRDefault="009B3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F1" w:rsidRDefault="009D68F1" w:rsidP="009D68F1">
      <w:pPr>
        <w:spacing w:after="0" w:line="240" w:lineRule="auto"/>
      </w:pPr>
    </w:p>
  </w:footnote>
  <w:footnote w:type="continuationSeparator" w:id="0">
    <w:p w:rsidR="009D68F1" w:rsidRDefault="009D68F1"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7" w:rsidRDefault="009B33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F1" w:rsidRDefault="009D68F1">
    <w:pPr>
      <w:pStyle w:val="Header"/>
    </w:pPr>
    <w:r>
      <w:rPr>
        <w:noProof/>
        <w:lang w:eastAsia="en-GB"/>
      </w:rPr>
      <w:drawing>
        <wp:inline distT="0" distB="0" distL="0" distR="0" wp14:anchorId="32F5B93B" wp14:editId="17CFCD79">
          <wp:extent cx="5724525" cy="702633"/>
          <wp:effectExtent l="0" t="0" r="0" b="254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3C7" w:rsidRDefault="009B3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E2F49"/>
    <w:multiLevelType w:val="hybridMultilevel"/>
    <w:tmpl w:val="7A0ECF70"/>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2"/>
  </w:num>
  <w:num w:numId="4">
    <w:abstractNumId w:val="13"/>
  </w:num>
  <w:num w:numId="5">
    <w:abstractNumId w:val="17"/>
  </w:num>
  <w:num w:numId="6">
    <w:abstractNumId w:val="0"/>
  </w:num>
  <w:num w:numId="7">
    <w:abstractNumId w:val="19"/>
  </w:num>
  <w:num w:numId="8">
    <w:abstractNumId w:val="10"/>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5"/>
  </w:num>
  <w:num w:numId="14">
    <w:abstractNumId w:val="14"/>
  </w:num>
  <w:num w:numId="15">
    <w:abstractNumId w:val="15"/>
  </w:num>
  <w:num w:numId="16">
    <w:abstractNumId w:val="4"/>
  </w:num>
  <w:num w:numId="17">
    <w:abstractNumId w:val="8"/>
  </w:num>
  <w:num w:numId="18">
    <w:abstractNumId w:val="6"/>
  </w:num>
  <w:num w:numId="19">
    <w:abstractNumId w:val="9"/>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54370"/>
    <w:rsid w:val="00082108"/>
    <w:rsid w:val="000B7C12"/>
    <w:rsid w:val="000E28B7"/>
    <w:rsid w:val="000F11FE"/>
    <w:rsid w:val="001245C8"/>
    <w:rsid w:val="00130D34"/>
    <w:rsid w:val="001660DE"/>
    <w:rsid w:val="00176FC1"/>
    <w:rsid w:val="001777F8"/>
    <w:rsid w:val="0019468B"/>
    <w:rsid w:val="001A0908"/>
    <w:rsid w:val="00266F60"/>
    <w:rsid w:val="002A524C"/>
    <w:rsid w:val="002D2260"/>
    <w:rsid w:val="002E330C"/>
    <w:rsid w:val="00302652"/>
    <w:rsid w:val="00331581"/>
    <w:rsid w:val="00347692"/>
    <w:rsid w:val="003841B4"/>
    <w:rsid w:val="00425532"/>
    <w:rsid w:val="00451F65"/>
    <w:rsid w:val="004611EC"/>
    <w:rsid w:val="004729F1"/>
    <w:rsid w:val="004A4E60"/>
    <w:rsid w:val="004C1524"/>
    <w:rsid w:val="004C15C5"/>
    <w:rsid w:val="004C7AB6"/>
    <w:rsid w:val="004D354F"/>
    <w:rsid w:val="004D6DF6"/>
    <w:rsid w:val="004F41B2"/>
    <w:rsid w:val="005127D9"/>
    <w:rsid w:val="005A6130"/>
    <w:rsid w:val="005C3935"/>
    <w:rsid w:val="00601C97"/>
    <w:rsid w:val="00605C46"/>
    <w:rsid w:val="00611D19"/>
    <w:rsid w:val="006365B7"/>
    <w:rsid w:val="006646D3"/>
    <w:rsid w:val="0069105A"/>
    <w:rsid w:val="006C638B"/>
    <w:rsid w:val="00702B8A"/>
    <w:rsid w:val="00721026"/>
    <w:rsid w:val="007B689F"/>
    <w:rsid w:val="007C1030"/>
    <w:rsid w:val="007C705C"/>
    <w:rsid w:val="00804933"/>
    <w:rsid w:val="0087533C"/>
    <w:rsid w:val="008A2FA9"/>
    <w:rsid w:val="008B1351"/>
    <w:rsid w:val="008D1BCF"/>
    <w:rsid w:val="008E5792"/>
    <w:rsid w:val="0090590D"/>
    <w:rsid w:val="0090703A"/>
    <w:rsid w:val="0091524C"/>
    <w:rsid w:val="009447DF"/>
    <w:rsid w:val="009B2160"/>
    <w:rsid w:val="009B33C7"/>
    <w:rsid w:val="009C411F"/>
    <w:rsid w:val="009D68F1"/>
    <w:rsid w:val="00A22543"/>
    <w:rsid w:val="00A53C55"/>
    <w:rsid w:val="00A67277"/>
    <w:rsid w:val="00A83AE6"/>
    <w:rsid w:val="00AA3E1E"/>
    <w:rsid w:val="00AC349E"/>
    <w:rsid w:val="00AC3AFB"/>
    <w:rsid w:val="00AC3FDD"/>
    <w:rsid w:val="00AC70D2"/>
    <w:rsid w:val="00AD7F7D"/>
    <w:rsid w:val="00AE0B77"/>
    <w:rsid w:val="00AF3CFF"/>
    <w:rsid w:val="00AF3F97"/>
    <w:rsid w:val="00AF6AE5"/>
    <w:rsid w:val="00B00BC8"/>
    <w:rsid w:val="00B150E4"/>
    <w:rsid w:val="00B23313"/>
    <w:rsid w:val="00B61220"/>
    <w:rsid w:val="00B63BB0"/>
    <w:rsid w:val="00B8305D"/>
    <w:rsid w:val="00BD3F6D"/>
    <w:rsid w:val="00C15056"/>
    <w:rsid w:val="00C57E3B"/>
    <w:rsid w:val="00C726C8"/>
    <w:rsid w:val="00C7406D"/>
    <w:rsid w:val="00C7579E"/>
    <w:rsid w:val="00CE6E0E"/>
    <w:rsid w:val="00D1498B"/>
    <w:rsid w:val="00D26450"/>
    <w:rsid w:val="00D47DF0"/>
    <w:rsid w:val="00D568E2"/>
    <w:rsid w:val="00DA12D9"/>
    <w:rsid w:val="00DF65DF"/>
    <w:rsid w:val="00E00D02"/>
    <w:rsid w:val="00E11234"/>
    <w:rsid w:val="00E123F8"/>
    <w:rsid w:val="00E364D1"/>
    <w:rsid w:val="00E941D5"/>
    <w:rsid w:val="00F42AF4"/>
    <w:rsid w:val="00F73ED2"/>
    <w:rsid w:val="00F84D89"/>
    <w:rsid w:val="00F971E0"/>
    <w:rsid w:val="00FC32C2"/>
    <w:rsid w:val="00FE11B4"/>
    <w:rsid w:val="00FE2899"/>
    <w:rsid w:val="00FF4000"/>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5:docId w15:val="{D28DA671-AC5D-4513-877A-B6FB25B6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E261-BDA4-4B60-99C8-D0B250E6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3</cp:revision>
  <cp:lastPrinted>2018-11-23T08:56:00Z</cp:lastPrinted>
  <dcterms:created xsi:type="dcterms:W3CDTF">2021-06-18T13:09:00Z</dcterms:created>
  <dcterms:modified xsi:type="dcterms:W3CDTF">2021-12-10T14:14:00Z</dcterms:modified>
</cp:coreProperties>
</file>